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7E" w:rsidRDefault="00C9127E" w:rsidP="008E3AF4">
      <w:pPr>
        <w:jc w:val="center"/>
        <w:rPr>
          <w:b/>
          <w:bCs/>
          <w:sz w:val="24"/>
          <w:szCs w:val="24"/>
          <w:lang w:val="en-US"/>
        </w:rPr>
      </w:pPr>
      <w:r>
        <w:rPr>
          <w:b/>
          <w:bCs/>
          <w:sz w:val="24"/>
          <w:szCs w:val="24"/>
          <w:lang w:val="en-US"/>
        </w:rPr>
        <w:t>Dear colleagues!</w:t>
      </w:r>
    </w:p>
    <w:p w:rsidR="00C9127E" w:rsidRDefault="00C9127E" w:rsidP="008E3AF4">
      <w:pPr>
        <w:jc w:val="center"/>
        <w:rPr>
          <w:sz w:val="24"/>
          <w:szCs w:val="24"/>
          <w:lang w:val="en-US"/>
        </w:rPr>
      </w:pPr>
    </w:p>
    <w:p w:rsidR="00C9127E" w:rsidRPr="0026629E" w:rsidRDefault="00C9127E" w:rsidP="008E3AF4">
      <w:pPr>
        <w:jc w:val="center"/>
        <w:rPr>
          <w:sz w:val="24"/>
          <w:szCs w:val="24"/>
          <w:lang w:val="en-US"/>
        </w:rPr>
      </w:pPr>
      <w:r w:rsidRPr="0026629E">
        <w:rPr>
          <w:sz w:val="24"/>
          <w:szCs w:val="24"/>
          <w:lang w:val="en-US"/>
        </w:rPr>
        <w:t>You are invited to take part in the 10</w:t>
      </w:r>
      <w:r w:rsidRPr="0026629E">
        <w:rPr>
          <w:sz w:val="24"/>
          <w:szCs w:val="24"/>
          <w:vertAlign w:val="superscript"/>
          <w:lang w:val="en-US"/>
        </w:rPr>
        <w:t>th</w:t>
      </w:r>
      <w:r w:rsidRPr="0026629E">
        <w:rPr>
          <w:sz w:val="24"/>
          <w:szCs w:val="24"/>
          <w:lang w:val="en-US"/>
        </w:rPr>
        <w:t xml:space="preserve"> International student conference on </w:t>
      </w:r>
      <w:r>
        <w:rPr>
          <w:sz w:val="24"/>
          <w:szCs w:val="24"/>
          <w:lang w:val="en-US"/>
        </w:rPr>
        <w:t>l</w:t>
      </w:r>
      <w:r w:rsidRPr="0026629E">
        <w:rPr>
          <w:sz w:val="24"/>
          <w:szCs w:val="24"/>
          <w:lang w:val="en-US"/>
        </w:rPr>
        <w:t xml:space="preserve">ocal </w:t>
      </w:r>
      <w:r>
        <w:rPr>
          <w:sz w:val="24"/>
          <w:szCs w:val="24"/>
          <w:lang w:val="en-US"/>
        </w:rPr>
        <w:t>h</w:t>
      </w:r>
      <w:r w:rsidRPr="0026629E">
        <w:rPr>
          <w:sz w:val="24"/>
          <w:szCs w:val="24"/>
          <w:lang w:val="en-US"/>
        </w:rPr>
        <w:t>istory</w:t>
      </w:r>
    </w:p>
    <w:p w:rsidR="00C9127E" w:rsidRDefault="00C9127E" w:rsidP="008E3AF4">
      <w:pPr>
        <w:jc w:val="center"/>
        <w:rPr>
          <w:b/>
          <w:bCs/>
          <w:sz w:val="24"/>
          <w:szCs w:val="24"/>
          <w:lang w:val="en-US"/>
        </w:rPr>
      </w:pPr>
    </w:p>
    <w:p w:rsidR="00C9127E" w:rsidRPr="004F4854" w:rsidRDefault="00C9127E" w:rsidP="00D53CB8">
      <w:pPr>
        <w:jc w:val="center"/>
        <w:outlineLvl w:val="0"/>
        <w:rPr>
          <w:b/>
          <w:bCs/>
          <w:lang w:val="en-US"/>
        </w:rPr>
      </w:pPr>
      <w:r w:rsidRPr="004F4854">
        <w:rPr>
          <w:b/>
          <w:bCs/>
          <w:lang w:val="en-US"/>
        </w:rPr>
        <w:t xml:space="preserve"> “South-Eastern Ukraine:</w:t>
      </w:r>
    </w:p>
    <w:p w:rsidR="00C9127E" w:rsidRPr="004F4854" w:rsidRDefault="00C9127E" w:rsidP="008E3AF4">
      <w:pPr>
        <w:jc w:val="center"/>
        <w:rPr>
          <w:b/>
          <w:bCs/>
          <w:lang w:val="en-US"/>
        </w:rPr>
      </w:pPr>
      <w:r w:rsidRPr="004F4854">
        <w:rPr>
          <w:rStyle w:val="Emphasis"/>
          <w:b/>
          <w:bCs/>
          <w:i w:val="0"/>
          <w:iCs w:val="0"/>
        </w:rPr>
        <w:t>from ancient times</w:t>
      </w:r>
      <w:r w:rsidRPr="004F4854">
        <w:rPr>
          <w:b/>
          <w:bCs/>
          <w:lang w:val="en-US"/>
        </w:rPr>
        <w:t xml:space="preserve"> to the 21</w:t>
      </w:r>
      <w:r w:rsidRPr="004F4854">
        <w:rPr>
          <w:b/>
          <w:bCs/>
          <w:vertAlign w:val="superscript"/>
          <w:lang w:val="en-US"/>
        </w:rPr>
        <w:t>st</w:t>
      </w:r>
      <w:r w:rsidRPr="004F4854">
        <w:rPr>
          <w:b/>
          <w:bCs/>
          <w:lang w:val="en-US"/>
        </w:rPr>
        <w:t xml:space="preserve"> century” </w:t>
      </w:r>
    </w:p>
    <w:p w:rsidR="00C9127E" w:rsidRDefault="00C9127E" w:rsidP="008E3AF4">
      <w:pPr>
        <w:jc w:val="center"/>
        <w:rPr>
          <w:b/>
          <w:bCs/>
          <w:sz w:val="24"/>
          <w:szCs w:val="24"/>
          <w:lang w:val="en-US"/>
        </w:rPr>
      </w:pPr>
    </w:p>
    <w:p w:rsidR="00C9127E" w:rsidRDefault="00C9127E" w:rsidP="00D53CB8">
      <w:pPr>
        <w:jc w:val="center"/>
        <w:outlineLvl w:val="0"/>
        <w:rPr>
          <w:b/>
          <w:bCs/>
          <w:i/>
          <w:iCs/>
          <w:sz w:val="24"/>
          <w:szCs w:val="24"/>
          <w:lang w:val="en-US"/>
        </w:rPr>
      </w:pPr>
      <w:r w:rsidRPr="0026629E">
        <w:rPr>
          <w:b/>
          <w:bCs/>
          <w:i/>
          <w:iCs/>
          <w:sz w:val="24"/>
          <w:szCs w:val="24"/>
          <w:lang w:val="en-US"/>
        </w:rPr>
        <w:t>November 23-26, 2017</w:t>
      </w:r>
    </w:p>
    <w:p w:rsidR="00C9127E" w:rsidRDefault="00C9127E" w:rsidP="008E3AF4">
      <w:pPr>
        <w:jc w:val="center"/>
        <w:rPr>
          <w:b/>
          <w:bCs/>
          <w:i/>
          <w:iCs/>
          <w:sz w:val="24"/>
          <w:szCs w:val="24"/>
          <w:lang w:val="en-US"/>
        </w:rPr>
      </w:pPr>
    </w:p>
    <w:p w:rsidR="00C9127E" w:rsidRPr="0026629E" w:rsidRDefault="00C9127E" w:rsidP="00D53CB8">
      <w:pPr>
        <w:jc w:val="center"/>
        <w:outlineLvl w:val="0"/>
        <w:rPr>
          <w:b/>
          <w:bCs/>
          <w:sz w:val="24"/>
          <w:szCs w:val="24"/>
          <w:lang w:val="en-US"/>
        </w:rPr>
      </w:pPr>
      <w:r>
        <w:rPr>
          <w:b/>
          <w:bCs/>
          <w:sz w:val="24"/>
          <w:szCs w:val="24"/>
          <w:lang w:val="en-US"/>
        </w:rPr>
        <w:t>Focus areas</w:t>
      </w:r>
    </w:p>
    <w:p w:rsidR="00C9127E" w:rsidRDefault="00C9127E" w:rsidP="008E3AF4">
      <w:pPr>
        <w:jc w:val="center"/>
        <w:rPr>
          <w:b/>
          <w:bCs/>
          <w:sz w:val="24"/>
          <w:szCs w:val="24"/>
          <w:lang w:val="en-US"/>
        </w:rPr>
      </w:pPr>
      <w:r>
        <w:rPr>
          <w:b/>
          <w:bCs/>
          <w:sz w:val="24"/>
          <w:szCs w:val="24"/>
          <w:lang w:val="en-US"/>
        </w:rPr>
        <w:t>of the conference:</w:t>
      </w:r>
    </w:p>
    <w:p w:rsidR="00C9127E" w:rsidRDefault="00C9127E" w:rsidP="008E3AF4">
      <w:pPr>
        <w:jc w:val="center"/>
        <w:rPr>
          <w:b/>
          <w:bCs/>
          <w:sz w:val="24"/>
          <w:szCs w:val="24"/>
          <w:lang w:val="en-US"/>
        </w:rPr>
      </w:pPr>
    </w:p>
    <w:p w:rsidR="00C9127E" w:rsidRDefault="00C9127E" w:rsidP="00505B48">
      <w:pPr>
        <w:numPr>
          <w:ilvl w:val="0"/>
          <w:numId w:val="4"/>
        </w:numPr>
        <w:jc w:val="both"/>
        <w:rPr>
          <w:sz w:val="24"/>
          <w:szCs w:val="24"/>
          <w:lang w:val="en-US"/>
        </w:rPr>
      </w:pPr>
      <w:r>
        <w:rPr>
          <w:sz w:val="24"/>
          <w:szCs w:val="24"/>
          <w:lang w:val="en-US"/>
        </w:rPr>
        <w:t xml:space="preserve">South-Eastern Ukraine from </w:t>
      </w:r>
      <w:r w:rsidRPr="004F4854">
        <w:rPr>
          <w:rStyle w:val="Emphasis"/>
          <w:i w:val="0"/>
          <w:iCs w:val="0"/>
          <w:sz w:val="24"/>
          <w:szCs w:val="24"/>
        </w:rPr>
        <w:t>ancient times</w:t>
      </w:r>
      <w:r w:rsidRPr="004F4854">
        <w:rPr>
          <w:b/>
          <w:bCs/>
          <w:lang w:val="en-US"/>
        </w:rPr>
        <w:t xml:space="preserve"> </w:t>
      </w:r>
      <w:r>
        <w:rPr>
          <w:sz w:val="24"/>
          <w:szCs w:val="24"/>
          <w:lang w:val="en-US"/>
        </w:rPr>
        <w:t>to the end of the 19</w:t>
      </w:r>
      <w:r w:rsidRPr="00DD0751">
        <w:rPr>
          <w:sz w:val="24"/>
          <w:szCs w:val="24"/>
          <w:vertAlign w:val="superscript"/>
          <w:lang w:val="en-US"/>
        </w:rPr>
        <w:t>th</w:t>
      </w:r>
      <w:r>
        <w:rPr>
          <w:sz w:val="24"/>
          <w:szCs w:val="24"/>
          <w:lang w:val="en-US"/>
        </w:rPr>
        <w:t xml:space="preserve"> century </w:t>
      </w:r>
    </w:p>
    <w:p w:rsidR="00C9127E" w:rsidRDefault="00C9127E" w:rsidP="00505B48">
      <w:pPr>
        <w:numPr>
          <w:ilvl w:val="0"/>
          <w:numId w:val="4"/>
        </w:numPr>
        <w:jc w:val="both"/>
        <w:rPr>
          <w:sz w:val="24"/>
          <w:szCs w:val="24"/>
          <w:lang w:val="en-US"/>
        </w:rPr>
      </w:pPr>
      <w:r>
        <w:rPr>
          <w:sz w:val="24"/>
          <w:szCs w:val="24"/>
          <w:lang w:val="en-US"/>
        </w:rPr>
        <w:t>History of South-Eastern Ukraine in the 20</w:t>
      </w:r>
      <w:r w:rsidRPr="00505B48">
        <w:rPr>
          <w:sz w:val="24"/>
          <w:szCs w:val="24"/>
          <w:vertAlign w:val="superscript"/>
          <w:lang w:val="en-US"/>
        </w:rPr>
        <w:t>th</w:t>
      </w:r>
      <w:r>
        <w:rPr>
          <w:sz w:val="24"/>
          <w:szCs w:val="24"/>
          <w:vertAlign w:val="superscript"/>
          <w:lang w:val="en-US"/>
        </w:rPr>
        <w:t xml:space="preserve"> </w:t>
      </w:r>
      <w:r>
        <w:rPr>
          <w:sz w:val="24"/>
          <w:szCs w:val="24"/>
          <w:lang w:val="en-US"/>
        </w:rPr>
        <w:t>– early 21</w:t>
      </w:r>
      <w:r w:rsidRPr="00505B48">
        <w:rPr>
          <w:sz w:val="24"/>
          <w:szCs w:val="24"/>
          <w:vertAlign w:val="superscript"/>
          <w:lang w:val="en-US"/>
        </w:rPr>
        <w:t>st</w:t>
      </w:r>
      <w:r>
        <w:rPr>
          <w:sz w:val="24"/>
          <w:szCs w:val="24"/>
          <w:lang w:val="en-US"/>
        </w:rPr>
        <w:t xml:space="preserve"> century</w:t>
      </w:r>
    </w:p>
    <w:p w:rsidR="00C9127E" w:rsidRDefault="00C9127E" w:rsidP="00505B48">
      <w:pPr>
        <w:numPr>
          <w:ilvl w:val="0"/>
          <w:numId w:val="4"/>
        </w:numPr>
        <w:jc w:val="both"/>
        <w:rPr>
          <w:sz w:val="24"/>
          <w:szCs w:val="24"/>
          <w:lang w:val="en-US"/>
        </w:rPr>
      </w:pPr>
      <w:r>
        <w:rPr>
          <w:sz w:val="24"/>
          <w:szCs w:val="24"/>
          <w:lang w:val="en-US"/>
        </w:rPr>
        <w:t>Ethnology and ethnography of South-Eastern Ukraine</w:t>
      </w:r>
    </w:p>
    <w:p w:rsidR="00C9127E" w:rsidRDefault="00C9127E" w:rsidP="00505B48">
      <w:pPr>
        <w:numPr>
          <w:ilvl w:val="0"/>
          <w:numId w:val="4"/>
        </w:numPr>
        <w:jc w:val="both"/>
        <w:rPr>
          <w:sz w:val="24"/>
          <w:szCs w:val="24"/>
          <w:lang w:val="en-US"/>
        </w:rPr>
      </w:pPr>
      <w:r>
        <w:rPr>
          <w:sz w:val="24"/>
          <w:szCs w:val="24"/>
          <w:lang w:val="en-US"/>
        </w:rPr>
        <w:t>Religious, cultural and educational process in the region</w:t>
      </w:r>
    </w:p>
    <w:p w:rsidR="00C9127E" w:rsidRDefault="00C9127E" w:rsidP="00505B48">
      <w:pPr>
        <w:numPr>
          <w:ilvl w:val="0"/>
          <w:numId w:val="4"/>
        </w:numPr>
        <w:jc w:val="both"/>
        <w:rPr>
          <w:sz w:val="24"/>
          <w:szCs w:val="24"/>
          <w:lang w:val="en-US"/>
        </w:rPr>
      </w:pPr>
      <w:r>
        <w:rPr>
          <w:sz w:val="24"/>
          <w:szCs w:val="24"/>
          <w:lang w:val="en-US"/>
        </w:rPr>
        <w:t>Geographic and geological peculiarities of South-Eastern Ukraine</w:t>
      </w:r>
    </w:p>
    <w:p w:rsidR="00C9127E" w:rsidRDefault="00C9127E" w:rsidP="00505B48">
      <w:pPr>
        <w:numPr>
          <w:ilvl w:val="0"/>
          <w:numId w:val="4"/>
        </w:numPr>
        <w:jc w:val="both"/>
        <w:rPr>
          <w:sz w:val="24"/>
          <w:szCs w:val="24"/>
          <w:lang w:val="en-US"/>
        </w:rPr>
      </w:pPr>
      <w:r>
        <w:rPr>
          <w:sz w:val="24"/>
          <w:szCs w:val="24"/>
          <w:lang w:val="en-US"/>
        </w:rPr>
        <w:t>Archeology of South-Eastern Ukraine</w:t>
      </w:r>
    </w:p>
    <w:p w:rsidR="00C9127E" w:rsidRDefault="00C9127E" w:rsidP="00D53CB8">
      <w:pPr>
        <w:ind w:left="360"/>
        <w:jc w:val="both"/>
        <w:rPr>
          <w:sz w:val="24"/>
          <w:szCs w:val="24"/>
          <w:lang w:val="en-US"/>
        </w:rPr>
      </w:pPr>
    </w:p>
    <w:p w:rsidR="00C9127E" w:rsidRDefault="00C9127E" w:rsidP="00316FD5">
      <w:pPr>
        <w:ind w:left="360"/>
        <w:rPr>
          <w:sz w:val="24"/>
          <w:szCs w:val="24"/>
          <w:lang w:val="en-US"/>
        </w:rPr>
      </w:pPr>
      <w:r w:rsidRPr="0073048C">
        <w:rPr>
          <w:b/>
          <w:bCs/>
          <w:sz w:val="24"/>
          <w:szCs w:val="24"/>
          <w:lang w:val="en-US"/>
        </w:rPr>
        <w:t>Location:</w:t>
      </w:r>
      <w:r>
        <w:rPr>
          <w:sz w:val="24"/>
          <w:szCs w:val="24"/>
          <w:lang w:val="en-US"/>
        </w:rPr>
        <w:t xml:space="preserve"> Sviatohirsk, Donetsk Oblast, Ukraine</w:t>
      </w:r>
    </w:p>
    <w:p w:rsidR="00C9127E" w:rsidRDefault="00C9127E" w:rsidP="00316FD5">
      <w:pPr>
        <w:ind w:left="360"/>
        <w:rPr>
          <w:b/>
          <w:bCs/>
          <w:sz w:val="24"/>
          <w:szCs w:val="24"/>
          <w:lang w:val="en-US"/>
        </w:rPr>
      </w:pPr>
    </w:p>
    <w:p w:rsidR="00C9127E" w:rsidRPr="00DD0751" w:rsidRDefault="00C9127E" w:rsidP="00316FD5">
      <w:pPr>
        <w:ind w:left="360"/>
        <w:rPr>
          <w:sz w:val="24"/>
          <w:szCs w:val="24"/>
          <w:lang w:val="en-US"/>
        </w:rPr>
      </w:pPr>
      <w:r>
        <w:rPr>
          <w:b/>
          <w:bCs/>
          <w:sz w:val="24"/>
          <w:szCs w:val="24"/>
          <w:lang w:val="en-US"/>
        </w:rPr>
        <w:t>Working languages of the conference:</w:t>
      </w:r>
      <w:r>
        <w:rPr>
          <w:sz w:val="24"/>
          <w:szCs w:val="24"/>
          <w:lang w:val="en-US"/>
        </w:rPr>
        <w:t xml:space="preserve"> Ukrainian, Russian, English, German.</w:t>
      </w:r>
    </w:p>
    <w:p w:rsidR="00C9127E" w:rsidRDefault="00C9127E" w:rsidP="000D20CA">
      <w:pPr>
        <w:jc w:val="both"/>
        <w:rPr>
          <w:sz w:val="22"/>
          <w:szCs w:val="22"/>
          <w:lang w:val="en-US"/>
        </w:rPr>
      </w:pPr>
    </w:p>
    <w:p w:rsidR="00C9127E" w:rsidRDefault="00C9127E" w:rsidP="000D20CA">
      <w:pPr>
        <w:jc w:val="both"/>
        <w:rPr>
          <w:sz w:val="22"/>
          <w:szCs w:val="22"/>
          <w:lang w:val="en-US"/>
        </w:rPr>
      </w:pPr>
      <w:r>
        <w:rPr>
          <w:sz w:val="22"/>
          <w:szCs w:val="22"/>
          <w:lang w:val="en-US"/>
        </w:rPr>
        <w:t>Delegations of districts (towns) of Donetsk Oblast, other regions of Ukraine, Kyiv, as well as representatives of other countries are invited for participation.</w:t>
      </w:r>
      <w:r w:rsidRPr="009B575F">
        <w:rPr>
          <w:sz w:val="22"/>
          <w:szCs w:val="22"/>
          <w:lang w:val="en-US"/>
        </w:rPr>
        <w:t xml:space="preserve"> </w:t>
      </w:r>
      <w:r>
        <w:rPr>
          <w:sz w:val="22"/>
          <w:szCs w:val="22"/>
          <w:lang w:val="en-US"/>
        </w:rPr>
        <w:t xml:space="preserve">Students up to 21 years with their supervisors can be members of </w:t>
      </w:r>
      <w:r>
        <w:rPr>
          <w:sz w:val="22"/>
          <w:szCs w:val="22"/>
        </w:rPr>
        <w:t xml:space="preserve">the </w:t>
      </w:r>
      <w:r>
        <w:rPr>
          <w:sz w:val="22"/>
          <w:szCs w:val="22"/>
          <w:lang w:val="en-US"/>
        </w:rPr>
        <w:t>delegations.</w:t>
      </w:r>
    </w:p>
    <w:p w:rsidR="00C9127E" w:rsidRDefault="00C9127E" w:rsidP="000D20CA">
      <w:pPr>
        <w:jc w:val="both"/>
        <w:rPr>
          <w:b/>
          <w:bCs/>
          <w:sz w:val="22"/>
          <w:szCs w:val="22"/>
          <w:lang w:val="en-US"/>
        </w:rPr>
      </w:pPr>
      <w:r>
        <w:rPr>
          <w:sz w:val="22"/>
          <w:szCs w:val="22"/>
          <w:lang w:val="en-US"/>
        </w:rPr>
        <w:t xml:space="preserve">Application for participation and papers should be submitted before </w:t>
      </w:r>
      <w:r w:rsidRPr="00D76B49">
        <w:rPr>
          <w:b/>
          <w:bCs/>
          <w:sz w:val="22"/>
          <w:szCs w:val="22"/>
          <w:u w:val="single"/>
          <w:lang w:val="en-US"/>
        </w:rPr>
        <w:t>June 1, 2017</w:t>
      </w:r>
      <w:r>
        <w:rPr>
          <w:sz w:val="22"/>
          <w:szCs w:val="22"/>
          <w:lang w:val="en-US"/>
        </w:rPr>
        <w:t xml:space="preserve"> to: </w:t>
      </w:r>
      <w:r w:rsidRPr="00D76B49">
        <w:rPr>
          <w:b/>
          <w:bCs/>
          <w:sz w:val="22"/>
          <w:szCs w:val="22"/>
          <w:lang w:val="en-US"/>
        </w:rPr>
        <w:t xml:space="preserve"> </w:t>
      </w:r>
      <w:hyperlink r:id="rId7" w:history="1">
        <w:r w:rsidRPr="0056468C">
          <w:rPr>
            <w:rStyle w:val="Hyperlink"/>
            <w:b/>
            <w:bCs/>
            <w:sz w:val="22"/>
            <w:szCs w:val="22"/>
            <w:lang w:val="en-US"/>
          </w:rPr>
          <w:t>shidoctk@gmail.com</w:t>
        </w:r>
      </w:hyperlink>
    </w:p>
    <w:p w:rsidR="00C9127E" w:rsidRDefault="00C9127E" w:rsidP="008E3AF4">
      <w:pPr>
        <w:jc w:val="center"/>
        <w:rPr>
          <w:b/>
          <w:bCs/>
          <w:sz w:val="22"/>
          <w:szCs w:val="22"/>
          <w:lang w:val="en-US"/>
        </w:rPr>
      </w:pPr>
    </w:p>
    <w:p w:rsidR="00C9127E" w:rsidRDefault="00C9127E" w:rsidP="008E3AF4">
      <w:pPr>
        <w:jc w:val="center"/>
        <w:rPr>
          <w:b/>
          <w:bCs/>
          <w:sz w:val="22"/>
          <w:szCs w:val="22"/>
          <w:lang w:val="en-US"/>
        </w:rPr>
      </w:pPr>
      <w:r>
        <w:rPr>
          <w:b/>
          <w:bCs/>
          <w:sz w:val="22"/>
          <w:szCs w:val="22"/>
          <w:lang w:val="en-US"/>
        </w:rPr>
        <w:t>Layout of papers</w:t>
      </w:r>
    </w:p>
    <w:p w:rsidR="00C9127E" w:rsidRDefault="00C9127E" w:rsidP="00A56317">
      <w:pPr>
        <w:jc w:val="both"/>
        <w:rPr>
          <w:sz w:val="22"/>
          <w:szCs w:val="22"/>
          <w:lang w:val="en-US"/>
        </w:rPr>
      </w:pPr>
    </w:p>
    <w:p w:rsidR="00C9127E" w:rsidRDefault="00C9127E" w:rsidP="00A56317">
      <w:pPr>
        <w:jc w:val="both"/>
        <w:rPr>
          <w:sz w:val="22"/>
          <w:szCs w:val="22"/>
          <w:lang w:val="en-US"/>
        </w:rPr>
      </w:pPr>
      <w:r>
        <w:rPr>
          <w:sz w:val="22"/>
          <w:szCs w:val="22"/>
          <w:lang w:val="en-US"/>
        </w:rPr>
        <w:t>Volume of text with the list of literature and appendices – up to 5 pages of A4 format (type Times New Roman 14 pt, without division into syllables, interval 1.5, full page alignment, margins 15 mm from all sides, indented paragraph 10 mm, without page numbering).</w:t>
      </w:r>
    </w:p>
    <w:p w:rsidR="00C9127E" w:rsidRDefault="00C9127E" w:rsidP="00A56317">
      <w:pPr>
        <w:jc w:val="both"/>
        <w:rPr>
          <w:sz w:val="22"/>
          <w:szCs w:val="22"/>
          <w:lang w:val="en-US"/>
        </w:rPr>
      </w:pPr>
      <w:r>
        <w:rPr>
          <w:sz w:val="22"/>
          <w:szCs w:val="22"/>
          <w:lang w:val="en-US"/>
        </w:rPr>
        <w:t xml:space="preserve">Title of paper should be typed in the middle. Information on author (authors) should be placed lower, in the right corner. Author’s full name, institution, city (village) name, country should be stated. Information on research supervisor (supervisors)  - full name, place of work, position, degree (if any), name of conference section  -  should be stated. References to sources and literature  should be given after their mentioning like [1,134], where figure 1 is its number on the list of sources and literature, figure 2 – number of page. List of sources and literature should be compiled in order of reference appearance. Photo documents can be included. Text should be given in </w:t>
      </w:r>
      <w:r w:rsidRPr="006B04F4">
        <w:rPr>
          <w:sz w:val="22"/>
          <w:szCs w:val="22"/>
        </w:rPr>
        <w:t>MS Wor</w:t>
      </w:r>
      <w:r>
        <w:rPr>
          <w:sz w:val="22"/>
          <w:szCs w:val="22"/>
        </w:rPr>
        <w:t xml:space="preserve">d for Windows 98–2007 </w:t>
      </w:r>
      <w:r w:rsidRPr="006B04F4">
        <w:rPr>
          <w:sz w:val="22"/>
          <w:szCs w:val="22"/>
        </w:rPr>
        <w:t xml:space="preserve"> </w:t>
      </w:r>
      <w:r>
        <w:rPr>
          <w:sz w:val="22"/>
          <w:szCs w:val="22"/>
          <w:lang w:val="en-US"/>
        </w:rPr>
        <w:t xml:space="preserve">or </w:t>
      </w:r>
      <w:r w:rsidRPr="006B04F4">
        <w:rPr>
          <w:sz w:val="22"/>
          <w:szCs w:val="22"/>
        </w:rPr>
        <w:t>RTF</w:t>
      </w:r>
      <w:r>
        <w:rPr>
          <w:sz w:val="22"/>
          <w:szCs w:val="22"/>
          <w:lang w:val="en-US"/>
        </w:rPr>
        <w:t xml:space="preserve"> formats</w:t>
      </w:r>
      <w:r w:rsidRPr="006B04F4">
        <w:rPr>
          <w:sz w:val="22"/>
          <w:szCs w:val="22"/>
        </w:rPr>
        <w:t xml:space="preserve">. </w:t>
      </w:r>
      <w:r>
        <w:rPr>
          <w:sz w:val="22"/>
          <w:szCs w:val="22"/>
          <w:lang w:val="en-US"/>
        </w:rPr>
        <w:t xml:space="preserve">  </w:t>
      </w:r>
    </w:p>
    <w:p w:rsidR="00C9127E" w:rsidRDefault="00C9127E" w:rsidP="001A5778">
      <w:pPr>
        <w:jc w:val="center"/>
        <w:rPr>
          <w:b/>
          <w:bCs/>
          <w:sz w:val="22"/>
          <w:szCs w:val="22"/>
          <w:lang w:val="en-US"/>
        </w:rPr>
      </w:pPr>
    </w:p>
    <w:p w:rsidR="00C9127E" w:rsidRPr="00781BA8" w:rsidRDefault="00C9127E" w:rsidP="001A5778">
      <w:pPr>
        <w:jc w:val="center"/>
        <w:rPr>
          <w:b/>
          <w:bCs/>
          <w:sz w:val="22"/>
          <w:szCs w:val="22"/>
          <w:lang w:val="en-GB"/>
        </w:rPr>
      </w:pPr>
    </w:p>
    <w:p w:rsidR="00C9127E" w:rsidRPr="00781BA8" w:rsidRDefault="00C9127E" w:rsidP="001A5778">
      <w:pPr>
        <w:jc w:val="center"/>
        <w:rPr>
          <w:b/>
          <w:bCs/>
          <w:sz w:val="22"/>
          <w:szCs w:val="22"/>
          <w:lang w:val="en-GB"/>
        </w:rPr>
      </w:pPr>
    </w:p>
    <w:p w:rsidR="00C9127E" w:rsidRPr="00781BA8" w:rsidRDefault="00C9127E" w:rsidP="001A5778">
      <w:pPr>
        <w:jc w:val="center"/>
        <w:rPr>
          <w:b/>
          <w:bCs/>
          <w:sz w:val="22"/>
          <w:szCs w:val="22"/>
          <w:lang w:val="en-GB"/>
        </w:rPr>
      </w:pPr>
    </w:p>
    <w:p w:rsidR="00C9127E" w:rsidRPr="00781BA8" w:rsidRDefault="00C9127E" w:rsidP="001A5778">
      <w:pPr>
        <w:jc w:val="center"/>
        <w:rPr>
          <w:b/>
          <w:bCs/>
          <w:sz w:val="22"/>
          <w:szCs w:val="22"/>
          <w:lang w:val="en-GB"/>
        </w:rPr>
      </w:pPr>
    </w:p>
    <w:p w:rsidR="00C9127E" w:rsidRDefault="00C9127E" w:rsidP="001A5778">
      <w:pPr>
        <w:jc w:val="center"/>
        <w:rPr>
          <w:b/>
          <w:bCs/>
          <w:sz w:val="22"/>
          <w:szCs w:val="22"/>
          <w:lang w:val="en-US"/>
        </w:rPr>
      </w:pPr>
      <w:r w:rsidRPr="001A5778">
        <w:rPr>
          <w:b/>
          <w:bCs/>
          <w:sz w:val="22"/>
          <w:szCs w:val="22"/>
          <w:lang w:val="en-US"/>
        </w:rPr>
        <w:t>Requirements for photo documents</w:t>
      </w:r>
    </w:p>
    <w:p w:rsidR="00C9127E" w:rsidRDefault="00C9127E" w:rsidP="001A5778">
      <w:pPr>
        <w:jc w:val="both"/>
        <w:rPr>
          <w:sz w:val="22"/>
          <w:szCs w:val="22"/>
          <w:lang w:val="en-US"/>
        </w:rPr>
      </w:pPr>
    </w:p>
    <w:p w:rsidR="00C9127E" w:rsidRDefault="00C9127E" w:rsidP="001A5778">
      <w:pPr>
        <w:jc w:val="both"/>
        <w:rPr>
          <w:sz w:val="22"/>
          <w:szCs w:val="22"/>
          <w:lang w:val="en-US"/>
        </w:rPr>
      </w:pPr>
      <w:r>
        <w:rPr>
          <w:sz w:val="22"/>
          <w:szCs w:val="22"/>
          <w:lang w:val="en-US"/>
        </w:rPr>
        <w:t>Paper can include up to 4 photo documents; each should be referred in the text. Images should  not be placed in the text. Files with images named according to their references should be submitted in separate files of JPG or TIFF formats. Image resolution: 72-300 dpi. Photos must be original (author’s).  Images must be qualitative, clear and contrasting. Photos from mobile phones or tablet PCs are not accepted.</w:t>
      </w:r>
    </w:p>
    <w:p w:rsidR="00C9127E" w:rsidRDefault="00C9127E" w:rsidP="001A5778">
      <w:pPr>
        <w:jc w:val="both"/>
        <w:rPr>
          <w:sz w:val="22"/>
          <w:szCs w:val="22"/>
          <w:lang w:val="en-US"/>
        </w:rPr>
      </w:pPr>
      <w:r>
        <w:rPr>
          <w:sz w:val="22"/>
          <w:szCs w:val="22"/>
          <w:lang w:val="en-US"/>
        </w:rPr>
        <w:t>The number of papers submitted for publication is not limited.</w:t>
      </w:r>
    </w:p>
    <w:p w:rsidR="00C9127E" w:rsidRPr="00CA653B" w:rsidRDefault="00C9127E" w:rsidP="001A5778">
      <w:pPr>
        <w:jc w:val="both"/>
        <w:rPr>
          <w:sz w:val="22"/>
          <w:szCs w:val="22"/>
        </w:rPr>
      </w:pPr>
      <w:r>
        <w:rPr>
          <w:sz w:val="22"/>
          <w:szCs w:val="22"/>
          <w:lang w:val="en-US"/>
        </w:rPr>
        <w:t xml:space="preserve">The list of participants will be published on the official site of Donetsk Oblast Center of Tourism and Regional Studies for Students - </w:t>
      </w:r>
      <w:r w:rsidRPr="006B04F4">
        <w:rPr>
          <w:b/>
          <w:bCs/>
          <w:sz w:val="22"/>
          <w:szCs w:val="22"/>
        </w:rPr>
        <w:t>http://doctk.klasna.com</w:t>
      </w:r>
    </w:p>
    <w:p w:rsidR="00C9127E" w:rsidRDefault="00C9127E" w:rsidP="00D8331F">
      <w:pPr>
        <w:jc w:val="both"/>
        <w:rPr>
          <w:sz w:val="22"/>
          <w:szCs w:val="22"/>
          <w:lang w:val="en-US"/>
        </w:rPr>
      </w:pPr>
      <w:r>
        <w:rPr>
          <w:sz w:val="22"/>
          <w:szCs w:val="22"/>
          <w:lang w:val="en-US"/>
        </w:rPr>
        <w:t xml:space="preserve">The editorial board reserves the right to reject improper papers and to edit them. </w:t>
      </w:r>
    </w:p>
    <w:p w:rsidR="00C9127E" w:rsidRPr="00714C88" w:rsidRDefault="00C9127E" w:rsidP="00D8331F">
      <w:pPr>
        <w:jc w:val="both"/>
        <w:rPr>
          <w:color w:val="000000"/>
          <w:sz w:val="22"/>
          <w:szCs w:val="22"/>
          <w:lang w:val="en-US"/>
        </w:rPr>
      </w:pPr>
      <w:r>
        <w:rPr>
          <w:color w:val="000000"/>
          <w:sz w:val="22"/>
          <w:szCs w:val="22"/>
          <w:lang w:val="en-US"/>
        </w:rPr>
        <w:t>The conference program envisages an author’s presentation at one of the sections. Speakers are given up to 7 minutes. Audiovisual aids can be used.</w:t>
      </w:r>
    </w:p>
    <w:p w:rsidR="00C9127E" w:rsidRDefault="00C9127E" w:rsidP="00D8331F">
      <w:pPr>
        <w:jc w:val="both"/>
        <w:rPr>
          <w:b/>
          <w:bCs/>
          <w:color w:val="000000"/>
          <w:sz w:val="22"/>
          <w:szCs w:val="22"/>
          <w:lang w:val="en-US"/>
        </w:rPr>
      </w:pPr>
    </w:p>
    <w:p w:rsidR="00C9127E" w:rsidRDefault="00C9127E" w:rsidP="00D8331F">
      <w:pPr>
        <w:jc w:val="both"/>
        <w:rPr>
          <w:color w:val="000000"/>
          <w:sz w:val="22"/>
          <w:szCs w:val="22"/>
          <w:lang w:val="en-US"/>
        </w:rPr>
      </w:pPr>
      <w:r w:rsidRPr="00714C88">
        <w:rPr>
          <w:b/>
          <w:bCs/>
          <w:color w:val="000000"/>
          <w:sz w:val="22"/>
          <w:szCs w:val="22"/>
          <w:lang w:val="en-US"/>
        </w:rPr>
        <w:t>For additional information call:</w:t>
      </w:r>
    </w:p>
    <w:p w:rsidR="00C9127E" w:rsidRDefault="00C9127E" w:rsidP="00D8331F">
      <w:pPr>
        <w:jc w:val="both"/>
        <w:rPr>
          <w:color w:val="000000"/>
          <w:sz w:val="22"/>
          <w:szCs w:val="22"/>
          <w:lang w:val="en-US"/>
        </w:rPr>
      </w:pPr>
    </w:p>
    <w:p w:rsidR="00C9127E" w:rsidRDefault="00C9127E" w:rsidP="00D8331F">
      <w:pPr>
        <w:jc w:val="both"/>
        <w:rPr>
          <w:color w:val="000000"/>
          <w:sz w:val="22"/>
          <w:szCs w:val="22"/>
          <w:lang w:val="en-US"/>
        </w:rPr>
      </w:pPr>
      <w:r>
        <w:rPr>
          <w:color w:val="000000"/>
          <w:sz w:val="22"/>
          <w:szCs w:val="22"/>
          <w:lang w:val="en-US"/>
        </w:rPr>
        <w:t>+38-066-014-42-53 – Oksana Azizova</w:t>
      </w:r>
    </w:p>
    <w:p w:rsidR="00C9127E" w:rsidRDefault="00C9127E" w:rsidP="00D8331F">
      <w:pPr>
        <w:jc w:val="both"/>
        <w:rPr>
          <w:color w:val="000000"/>
          <w:sz w:val="22"/>
          <w:szCs w:val="22"/>
          <w:lang w:val="en-US"/>
        </w:rPr>
      </w:pPr>
      <w:r>
        <w:rPr>
          <w:color w:val="000000"/>
          <w:sz w:val="22"/>
          <w:szCs w:val="22"/>
          <w:lang w:val="en-US"/>
        </w:rPr>
        <w:t>+38-066-697-88-50 – Inga Shyriaievska</w:t>
      </w: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D2000">
      <w:pPr>
        <w:jc w:val="center"/>
        <w:rPr>
          <w:b/>
          <w:bCs/>
          <w:color w:val="000000"/>
          <w:sz w:val="22"/>
          <w:szCs w:val="22"/>
          <w:lang w:val="en-US"/>
        </w:rPr>
      </w:pPr>
    </w:p>
    <w:p w:rsidR="00C9127E" w:rsidRDefault="00C9127E" w:rsidP="00774089">
      <w:pPr>
        <w:rPr>
          <w:b/>
          <w:bCs/>
          <w:color w:val="000000"/>
          <w:sz w:val="22"/>
          <w:szCs w:val="22"/>
          <w:lang w:val="en-US"/>
        </w:rPr>
      </w:pPr>
    </w:p>
    <w:p w:rsidR="00C9127E" w:rsidRDefault="00C9127E" w:rsidP="00774089">
      <w:pPr>
        <w:jc w:val="center"/>
        <w:rPr>
          <w:b/>
          <w:bCs/>
          <w:color w:val="000000"/>
          <w:sz w:val="22"/>
          <w:szCs w:val="22"/>
          <w:lang w:val="en-US"/>
        </w:rPr>
      </w:pPr>
    </w:p>
    <w:p w:rsidR="00C9127E" w:rsidRPr="00781BA8" w:rsidRDefault="00C9127E" w:rsidP="00774089">
      <w:pPr>
        <w:jc w:val="center"/>
        <w:rPr>
          <w:b/>
          <w:bCs/>
          <w:color w:val="000000"/>
          <w:sz w:val="22"/>
          <w:szCs w:val="22"/>
          <w:lang w:val="en-GB"/>
        </w:rPr>
      </w:pPr>
    </w:p>
    <w:p w:rsidR="00C9127E" w:rsidRPr="007D2000" w:rsidRDefault="00C9127E" w:rsidP="00774089">
      <w:pPr>
        <w:jc w:val="center"/>
        <w:rPr>
          <w:b/>
          <w:bCs/>
          <w:color w:val="000000"/>
          <w:sz w:val="22"/>
          <w:szCs w:val="22"/>
          <w:lang w:val="en-US"/>
        </w:rPr>
      </w:pPr>
      <w:r w:rsidRPr="007D2000">
        <w:rPr>
          <w:b/>
          <w:bCs/>
          <w:color w:val="000000"/>
          <w:sz w:val="22"/>
          <w:szCs w:val="22"/>
          <w:lang w:val="en-US"/>
        </w:rPr>
        <w:t>APPLICATION</w:t>
      </w:r>
    </w:p>
    <w:p w:rsidR="00C9127E" w:rsidRDefault="00C9127E" w:rsidP="007D2000">
      <w:pPr>
        <w:jc w:val="center"/>
        <w:rPr>
          <w:sz w:val="24"/>
          <w:szCs w:val="24"/>
          <w:lang w:val="en-US"/>
        </w:rPr>
      </w:pPr>
      <w:r>
        <w:rPr>
          <w:color w:val="000000"/>
          <w:sz w:val="22"/>
          <w:szCs w:val="22"/>
          <w:lang w:val="en-US"/>
        </w:rPr>
        <w:t xml:space="preserve">for participation </w:t>
      </w:r>
      <w:r w:rsidRPr="0026629E">
        <w:rPr>
          <w:sz w:val="24"/>
          <w:szCs w:val="24"/>
          <w:lang w:val="en-US"/>
        </w:rPr>
        <w:t>in the 10</w:t>
      </w:r>
      <w:r w:rsidRPr="0026629E">
        <w:rPr>
          <w:sz w:val="24"/>
          <w:szCs w:val="24"/>
          <w:vertAlign w:val="superscript"/>
          <w:lang w:val="en-US"/>
        </w:rPr>
        <w:t>th</w:t>
      </w:r>
      <w:r w:rsidRPr="0026629E">
        <w:rPr>
          <w:sz w:val="24"/>
          <w:szCs w:val="24"/>
          <w:lang w:val="en-US"/>
        </w:rPr>
        <w:t xml:space="preserve"> International student conference on </w:t>
      </w:r>
      <w:r>
        <w:rPr>
          <w:sz w:val="24"/>
          <w:szCs w:val="24"/>
          <w:lang w:val="en-US"/>
        </w:rPr>
        <w:t>l</w:t>
      </w:r>
      <w:r w:rsidRPr="0026629E">
        <w:rPr>
          <w:sz w:val="24"/>
          <w:szCs w:val="24"/>
          <w:lang w:val="en-US"/>
        </w:rPr>
        <w:t xml:space="preserve">ocal </w:t>
      </w:r>
      <w:r>
        <w:rPr>
          <w:sz w:val="24"/>
          <w:szCs w:val="24"/>
          <w:lang w:val="en-US"/>
        </w:rPr>
        <w:t>h</w:t>
      </w:r>
      <w:r w:rsidRPr="0026629E">
        <w:rPr>
          <w:sz w:val="24"/>
          <w:szCs w:val="24"/>
          <w:lang w:val="en-US"/>
        </w:rPr>
        <w:t>istory</w:t>
      </w:r>
    </w:p>
    <w:p w:rsidR="00C9127E" w:rsidRPr="007D2000" w:rsidRDefault="00C9127E" w:rsidP="007D2000">
      <w:pPr>
        <w:jc w:val="center"/>
        <w:outlineLvl w:val="0"/>
        <w:rPr>
          <w:sz w:val="24"/>
          <w:szCs w:val="24"/>
          <w:lang w:val="en-US"/>
        </w:rPr>
      </w:pPr>
      <w:r w:rsidRPr="007D2000">
        <w:rPr>
          <w:sz w:val="24"/>
          <w:szCs w:val="24"/>
          <w:lang w:val="en-US"/>
        </w:rPr>
        <w:t>“South-Eastern Ukraine:</w:t>
      </w:r>
    </w:p>
    <w:p w:rsidR="00C9127E" w:rsidRDefault="00C9127E" w:rsidP="007D2000">
      <w:pPr>
        <w:jc w:val="center"/>
        <w:rPr>
          <w:b/>
          <w:bCs/>
          <w:sz w:val="24"/>
          <w:szCs w:val="24"/>
          <w:lang w:val="en-US"/>
        </w:rPr>
      </w:pPr>
      <w:r>
        <w:rPr>
          <w:sz w:val="24"/>
          <w:szCs w:val="24"/>
          <w:lang w:val="en-US"/>
        </w:rPr>
        <w:t xml:space="preserve">from </w:t>
      </w:r>
      <w:r w:rsidRPr="004F4854">
        <w:rPr>
          <w:rStyle w:val="Emphasis"/>
          <w:i w:val="0"/>
          <w:iCs w:val="0"/>
          <w:sz w:val="24"/>
          <w:szCs w:val="24"/>
        </w:rPr>
        <w:t>ancient times</w:t>
      </w:r>
      <w:r w:rsidRPr="007D2000">
        <w:rPr>
          <w:sz w:val="24"/>
          <w:szCs w:val="24"/>
          <w:lang w:val="en-US"/>
        </w:rPr>
        <w:t xml:space="preserve"> to the 21</w:t>
      </w:r>
      <w:r w:rsidRPr="007D2000">
        <w:rPr>
          <w:sz w:val="24"/>
          <w:szCs w:val="24"/>
          <w:vertAlign w:val="superscript"/>
          <w:lang w:val="en-US"/>
        </w:rPr>
        <w:t>st</w:t>
      </w:r>
      <w:r w:rsidRPr="007D2000">
        <w:rPr>
          <w:sz w:val="24"/>
          <w:szCs w:val="24"/>
          <w:lang w:val="en-US"/>
        </w:rPr>
        <w:t xml:space="preserve"> century”</w:t>
      </w:r>
      <w:r>
        <w:rPr>
          <w:b/>
          <w:bCs/>
          <w:sz w:val="24"/>
          <w:szCs w:val="24"/>
          <w:lang w:val="en-US"/>
        </w:rPr>
        <w:t xml:space="preserve"> </w:t>
      </w:r>
    </w:p>
    <w:p w:rsidR="00C9127E" w:rsidRPr="007D2000" w:rsidRDefault="00C9127E" w:rsidP="007D2000">
      <w:pPr>
        <w:jc w:val="both"/>
        <w:rPr>
          <w:color w:val="000000"/>
          <w:sz w:val="22"/>
          <w:szCs w:val="22"/>
          <w:lang w:val="en-US"/>
        </w:rPr>
      </w:pPr>
      <w:r w:rsidRPr="006B04F4">
        <w:rPr>
          <w:sz w:val="22"/>
          <w:szCs w:val="22"/>
        </w:rPr>
        <w:t>____________________________________</w:t>
      </w:r>
    </w:p>
    <w:p w:rsidR="00C9127E" w:rsidRPr="006B04F4" w:rsidRDefault="00C9127E" w:rsidP="0056439E">
      <w:pPr>
        <w:jc w:val="center"/>
        <w:rPr>
          <w:i/>
          <w:iCs/>
          <w:sz w:val="22"/>
          <w:szCs w:val="22"/>
        </w:rPr>
      </w:pPr>
      <w:r w:rsidRPr="006B04F4">
        <w:rPr>
          <w:i/>
          <w:iCs/>
          <w:sz w:val="22"/>
          <w:szCs w:val="22"/>
        </w:rPr>
        <w:t>(</w:t>
      </w:r>
      <w:r>
        <w:rPr>
          <w:i/>
          <w:iCs/>
          <w:sz w:val="22"/>
          <w:szCs w:val="22"/>
          <w:lang w:val="en-US"/>
        </w:rPr>
        <w:t>name of the country</w:t>
      </w:r>
      <w:r w:rsidRPr="006B04F4">
        <w:rPr>
          <w:i/>
          <w:iCs/>
          <w:sz w:val="22"/>
          <w:szCs w:val="22"/>
        </w:rPr>
        <w:t>)</w:t>
      </w:r>
    </w:p>
    <w:tbl>
      <w:tblPr>
        <w:tblW w:w="4924"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
        <w:gridCol w:w="900"/>
        <w:gridCol w:w="1215"/>
        <w:gridCol w:w="765"/>
        <w:gridCol w:w="720"/>
        <w:gridCol w:w="964"/>
      </w:tblGrid>
      <w:tr w:rsidR="00C9127E" w:rsidRPr="006B04F4" w:rsidTr="0044345A">
        <w:tc>
          <w:tcPr>
            <w:tcW w:w="360" w:type="dxa"/>
          </w:tcPr>
          <w:p w:rsidR="00C9127E" w:rsidRPr="006B04F4" w:rsidRDefault="00C9127E" w:rsidP="00A31535">
            <w:pPr>
              <w:rPr>
                <w:sz w:val="20"/>
                <w:szCs w:val="20"/>
              </w:rPr>
            </w:pPr>
            <w:r>
              <w:rPr>
                <w:sz w:val="20"/>
                <w:szCs w:val="20"/>
                <w:lang w:val="en-US"/>
              </w:rPr>
              <w:t>#</w:t>
            </w:r>
            <w:r w:rsidRPr="006B04F4">
              <w:rPr>
                <w:sz w:val="20"/>
                <w:szCs w:val="20"/>
              </w:rPr>
              <w:t xml:space="preserve"> </w:t>
            </w:r>
          </w:p>
        </w:tc>
        <w:tc>
          <w:tcPr>
            <w:tcW w:w="900" w:type="dxa"/>
          </w:tcPr>
          <w:p w:rsidR="00C9127E" w:rsidRDefault="00C9127E" w:rsidP="00A31535">
            <w:pPr>
              <w:jc w:val="both"/>
              <w:rPr>
                <w:sz w:val="20"/>
                <w:szCs w:val="20"/>
                <w:lang w:val="en-US"/>
              </w:rPr>
            </w:pPr>
            <w:r>
              <w:rPr>
                <w:sz w:val="20"/>
                <w:szCs w:val="20"/>
                <w:lang w:val="en-US"/>
              </w:rPr>
              <w:t>Speaker (full name,</w:t>
            </w:r>
          </w:p>
          <w:p w:rsidR="00C9127E" w:rsidRPr="00A31535" w:rsidRDefault="00C9127E" w:rsidP="00A31535">
            <w:pPr>
              <w:jc w:val="both"/>
              <w:rPr>
                <w:sz w:val="20"/>
                <w:szCs w:val="20"/>
                <w:lang w:val="en-US"/>
              </w:rPr>
            </w:pPr>
            <w:r>
              <w:rPr>
                <w:sz w:val="20"/>
                <w:szCs w:val="20"/>
                <w:lang w:val="en-US"/>
              </w:rPr>
              <w:t>Institu</w:t>
            </w:r>
            <w:r>
              <w:rPr>
                <w:sz w:val="20"/>
                <w:szCs w:val="20"/>
              </w:rPr>
              <w:t>-</w:t>
            </w:r>
            <w:r>
              <w:rPr>
                <w:sz w:val="20"/>
                <w:szCs w:val="20"/>
                <w:lang w:val="en-US"/>
              </w:rPr>
              <w:t>tion)</w:t>
            </w:r>
          </w:p>
        </w:tc>
        <w:tc>
          <w:tcPr>
            <w:tcW w:w="1215" w:type="dxa"/>
          </w:tcPr>
          <w:p w:rsidR="00C9127E" w:rsidRPr="0045137D" w:rsidRDefault="00C9127E" w:rsidP="0056439E">
            <w:pPr>
              <w:jc w:val="center"/>
              <w:rPr>
                <w:sz w:val="20"/>
                <w:szCs w:val="20"/>
                <w:lang w:val="en-US"/>
              </w:rPr>
            </w:pPr>
            <w:r>
              <w:rPr>
                <w:sz w:val="20"/>
                <w:szCs w:val="20"/>
                <w:lang w:val="en-US"/>
              </w:rPr>
              <w:t>Supervisor (full name, institution, contact informa</w:t>
            </w:r>
            <w:r>
              <w:rPr>
                <w:sz w:val="20"/>
                <w:szCs w:val="20"/>
              </w:rPr>
              <w:t>-</w:t>
            </w:r>
            <w:r>
              <w:rPr>
                <w:sz w:val="20"/>
                <w:szCs w:val="20"/>
                <w:lang w:val="en-US"/>
              </w:rPr>
              <w:t>tion)</w:t>
            </w:r>
          </w:p>
        </w:tc>
        <w:tc>
          <w:tcPr>
            <w:tcW w:w="765" w:type="dxa"/>
          </w:tcPr>
          <w:p w:rsidR="00C9127E" w:rsidRPr="0045137D" w:rsidRDefault="00C9127E" w:rsidP="004F4854">
            <w:pPr>
              <w:rPr>
                <w:sz w:val="20"/>
                <w:szCs w:val="20"/>
                <w:lang w:val="en-US"/>
              </w:rPr>
            </w:pPr>
            <w:r>
              <w:rPr>
                <w:sz w:val="20"/>
                <w:szCs w:val="20"/>
                <w:lang w:val="en-US"/>
              </w:rPr>
              <w:t>Na</w:t>
            </w:r>
            <w:r>
              <w:rPr>
                <w:sz w:val="20"/>
                <w:szCs w:val="20"/>
              </w:rPr>
              <w:t>m</w:t>
            </w:r>
            <w:r>
              <w:rPr>
                <w:sz w:val="20"/>
                <w:szCs w:val="20"/>
                <w:lang w:val="en-US"/>
              </w:rPr>
              <w:t>e of the paper</w:t>
            </w:r>
          </w:p>
        </w:tc>
        <w:tc>
          <w:tcPr>
            <w:tcW w:w="720" w:type="dxa"/>
          </w:tcPr>
          <w:p w:rsidR="00C9127E" w:rsidRPr="0045137D" w:rsidRDefault="00C9127E" w:rsidP="0044345A">
            <w:pPr>
              <w:rPr>
                <w:sz w:val="20"/>
                <w:szCs w:val="20"/>
                <w:lang w:val="en-US"/>
              </w:rPr>
            </w:pPr>
            <w:r>
              <w:rPr>
                <w:sz w:val="20"/>
                <w:szCs w:val="20"/>
                <w:lang w:val="en-US"/>
              </w:rPr>
              <w:t>Focus area</w:t>
            </w:r>
          </w:p>
        </w:tc>
        <w:tc>
          <w:tcPr>
            <w:tcW w:w="964" w:type="dxa"/>
          </w:tcPr>
          <w:p w:rsidR="00C9127E" w:rsidRPr="0045137D" w:rsidRDefault="00C9127E" w:rsidP="0056439E">
            <w:pPr>
              <w:jc w:val="center"/>
              <w:rPr>
                <w:sz w:val="20"/>
                <w:szCs w:val="20"/>
                <w:lang w:val="en-US"/>
              </w:rPr>
            </w:pPr>
            <w:r>
              <w:rPr>
                <w:sz w:val="20"/>
                <w:szCs w:val="20"/>
                <w:lang w:val="en-US"/>
              </w:rPr>
              <w:t>Audio-visual aids required</w:t>
            </w:r>
          </w:p>
        </w:tc>
      </w:tr>
      <w:tr w:rsidR="00C9127E" w:rsidRPr="006B04F4" w:rsidTr="0044345A">
        <w:tc>
          <w:tcPr>
            <w:tcW w:w="360" w:type="dxa"/>
          </w:tcPr>
          <w:p w:rsidR="00C9127E" w:rsidRPr="006B04F4" w:rsidRDefault="00C9127E" w:rsidP="0056439E">
            <w:pPr>
              <w:jc w:val="center"/>
              <w:rPr>
                <w:sz w:val="20"/>
                <w:szCs w:val="20"/>
              </w:rPr>
            </w:pPr>
            <w:r w:rsidRPr="006B04F4">
              <w:rPr>
                <w:sz w:val="20"/>
                <w:szCs w:val="20"/>
              </w:rPr>
              <w:t>1</w:t>
            </w:r>
          </w:p>
        </w:tc>
        <w:tc>
          <w:tcPr>
            <w:tcW w:w="900" w:type="dxa"/>
          </w:tcPr>
          <w:p w:rsidR="00C9127E" w:rsidRPr="006B04F4" w:rsidRDefault="00C9127E" w:rsidP="0056439E">
            <w:pPr>
              <w:jc w:val="center"/>
              <w:rPr>
                <w:sz w:val="20"/>
                <w:szCs w:val="20"/>
              </w:rPr>
            </w:pPr>
          </w:p>
        </w:tc>
        <w:tc>
          <w:tcPr>
            <w:tcW w:w="1215" w:type="dxa"/>
          </w:tcPr>
          <w:p w:rsidR="00C9127E" w:rsidRPr="006B04F4" w:rsidRDefault="00C9127E" w:rsidP="0056439E">
            <w:pPr>
              <w:jc w:val="center"/>
              <w:rPr>
                <w:sz w:val="20"/>
                <w:szCs w:val="20"/>
              </w:rPr>
            </w:pPr>
          </w:p>
        </w:tc>
        <w:tc>
          <w:tcPr>
            <w:tcW w:w="765" w:type="dxa"/>
          </w:tcPr>
          <w:p w:rsidR="00C9127E" w:rsidRPr="006B04F4" w:rsidRDefault="00C9127E" w:rsidP="0056439E">
            <w:pPr>
              <w:jc w:val="center"/>
              <w:rPr>
                <w:sz w:val="20"/>
                <w:szCs w:val="20"/>
              </w:rPr>
            </w:pPr>
          </w:p>
        </w:tc>
        <w:tc>
          <w:tcPr>
            <w:tcW w:w="720" w:type="dxa"/>
          </w:tcPr>
          <w:p w:rsidR="00C9127E" w:rsidRPr="006B04F4" w:rsidRDefault="00C9127E" w:rsidP="0056439E">
            <w:pPr>
              <w:jc w:val="center"/>
              <w:rPr>
                <w:sz w:val="20"/>
                <w:szCs w:val="20"/>
              </w:rPr>
            </w:pPr>
          </w:p>
        </w:tc>
        <w:tc>
          <w:tcPr>
            <w:tcW w:w="964" w:type="dxa"/>
          </w:tcPr>
          <w:p w:rsidR="00C9127E" w:rsidRPr="006B04F4" w:rsidRDefault="00C9127E" w:rsidP="0056439E">
            <w:pPr>
              <w:jc w:val="center"/>
              <w:rPr>
                <w:sz w:val="20"/>
                <w:szCs w:val="20"/>
              </w:rPr>
            </w:pPr>
          </w:p>
        </w:tc>
      </w:tr>
      <w:tr w:rsidR="00C9127E" w:rsidRPr="006B04F4" w:rsidTr="0044345A">
        <w:tc>
          <w:tcPr>
            <w:tcW w:w="360" w:type="dxa"/>
          </w:tcPr>
          <w:p w:rsidR="00C9127E" w:rsidRPr="006B04F4" w:rsidRDefault="00C9127E" w:rsidP="0056439E">
            <w:pPr>
              <w:jc w:val="center"/>
              <w:rPr>
                <w:sz w:val="20"/>
                <w:szCs w:val="20"/>
              </w:rPr>
            </w:pPr>
            <w:r w:rsidRPr="006B04F4">
              <w:rPr>
                <w:sz w:val="20"/>
                <w:szCs w:val="20"/>
              </w:rPr>
              <w:t>2</w:t>
            </w:r>
          </w:p>
        </w:tc>
        <w:tc>
          <w:tcPr>
            <w:tcW w:w="900" w:type="dxa"/>
          </w:tcPr>
          <w:p w:rsidR="00C9127E" w:rsidRPr="006B04F4" w:rsidRDefault="00C9127E" w:rsidP="0056439E">
            <w:pPr>
              <w:jc w:val="center"/>
              <w:rPr>
                <w:sz w:val="20"/>
                <w:szCs w:val="20"/>
              </w:rPr>
            </w:pPr>
          </w:p>
        </w:tc>
        <w:tc>
          <w:tcPr>
            <w:tcW w:w="1215" w:type="dxa"/>
          </w:tcPr>
          <w:p w:rsidR="00C9127E" w:rsidRPr="006B04F4" w:rsidRDefault="00C9127E" w:rsidP="0056439E">
            <w:pPr>
              <w:jc w:val="center"/>
              <w:rPr>
                <w:sz w:val="20"/>
                <w:szCs w:val="20"/>
              </w:rPr>
            </w:pPr>
          </w:p>
        </w:tc>
        <w:tc>
          <w:tcPr>
            <w:tcW w:w="765" w:type="dxa"/>
          </w:tcPr>
          <w:p w:rsidR="00C9127E" w:rsidRPr="006B04F4" w:rsidRDefault="00C9127E" w:rsidP="0056439E">
            <w:pPr>
              <w:jc w:val="center"/>
              <w:rPr>
                <w:sz w:val="20"/>
                <w:szCs w:val="20"/>
              </w:rPr>
            </w:pPr>
          </w:p>
        </w:tc>
        <w:tc>
          <w:tcPr>
            <w:tcW w:w="720" w:type="dxa"/>
          </w:tcPr>
          <w:p w:rsidR="00C9127E" w:rsidRPr="006B04F4" w:rsidRDefault="00C9127E" w:rsidP="0056439E">
            <w:pPr>
              <w:jc w:val="center"/>
              <w:rPr>
                <w:sz w:val="20"/>
                <w:szCs w:val="20"/>
              </w:rPr>
            </w:pPr>
          </w:p>
        </w:tc>
        <w:tc>
          <w:tcPr>
            <w:tcW w:w="964" w:type="dxa"/>
          </w:tcPr>
          <w:p w:rsidR="00C9127E" w:rsidRPr="006B04F4" w:rsidRDefault="00C9127E" w:rsidP="0056439E">
            <w:pPr>
              <w:jc w:val="center"/>
              <w:rPr>
                <w:sz w:val="20"/>
                <w:szCs w:val="20"/>
              </w:rPr>
            </w:pPr>
          </w:p>
        </w:tc>
      </w:tr>
    </w:tbl>
    <w:p w:rsidR="00C9127E" w:rsidRPr="006B04F4" w:rsidRDefault="00C9127E" w:rsidP="0045137D">
      <w:pPr>
        <w:rPr>
          <w:sz w:val="22"/>
          <w:szCs w:val="22"/>
        </w:rPr>
      </w:pPr>
      <w:r>
        <w:rPr>
          <w:sz w:val="22"/>
          <w:szCs w:val="22"/>
          <w:lang w:val="en-US"/>
        </w:rPr>
        <w:t>Head of the delegation:</w:t>
      </w:r>
      <w:r w:rsidRPr="006B04F4">
        <w:rPr>
          <w:sz w:val="22"/>
          <w:szCs w:val="22"/>
        </w:rPr>
        <w:t xml:space="preserve"> ______________________</w:t>
      </w:r>
    </w:p>
    <w:p w:rsidR="00C9127E" w:rsidRPr="006B04F4" w:rsidRDefault="00C9127E" w:rsidP="0056439E">
      <w:pPr>
        <w:jc w:val="both"/>
        <w:rPr>
          <w:sz w:val="22"/>
          <w:szCs w:val="22"/>
        </w:rPr>
      </w:pPr>
      <w:r>
        <w:rPr>
          <w:sz w:val="22"/>
          <w:szCs w:val="22"/>
          <w:lang w:val="en-US"/>
        </w:rPr>
        <w:t xml:space="preserve">Mobile phone </w:t>
      </w:r>
      <w:r>
        <w:rPr>
          <w:sz w:val="22"/>
          <w:szCs w:val="22"/>
          <w:lang w:val="ru-RU"/>
        </w:rPr>
        <w:t>№</w:t>
      </w:r>
      <w:r>
        <w:rPr>
          <w:sz w:val="22"/>
          <w:szCs w:val="22"/>
          <w:lang w:val="en-US"/>
        </w:rPr>
        <w:t>,</w:t>
      </w:r>
      <w:r w:rsidRPr="006B04F4">
        <w:rPr>
          <w:sz w:val="22"/>
          <w:szCs w:val="22"/>
        </w:rPr>
        <w:t xml:space="preserve"> е-mail: ______</w:t>
      </w:r>
    </w:p>
    <w:p w:rsidR="00C9127E" w:rsidRPr="006B04F4" w:rsidRDefault="00C9127E" w:rsidP="0056439E">
      <w:pPr>
        <w:jc w:val="both"/>
        <w:rPr>
          <w:sz w:val="22"/>
          <w:szCs w:val="22"/>
        </w:rPr>
      </w:pPr>
      <w:r>
        <w:rPr>
          <w:sz w:val="22"/>
          <w:szCs w:val="22"/>
          <w:lang w:val="en-US"/>
        </w:rPr>
        <w:t>Accommodation</w:t>
      </w:r>
      <w:r w:rsidRPr="00FF717D">
        <w:rPr>
          <w:sz w:val="22"/>
          <w:szCs w:val="22"/>
        </w:rPr>
        <w:t xml:space="preserve"> (</w:t>
      </w:r>
      <w:r>
        <w:rPr>
          <w:sz w:val="22"/>
          <w:szCs w:val="22"/>
          <w:lang w:val="en-US"/>
        </w:rPr>
        <w:t>yes</w:t>
      </w:r>
      <w:r w:rsidRPr="00FF717D">
        <w:rPr>
          <w:sz w:val="22"/>
          <w:szCs w:val="22"/>
        </w:rPr>
        <w:t xml:space="preserve">, </w:t>
      </w:r>
      <w:r>
        <w:rPr>
          <w:sz w:val="22"/>
          <w:szCs w:val="22"/>
          <w:lang w:val="en-US"/>
        </w:rPr>
        <w:t>no</w:t>
      </w:r>
      <w:r w:rsidRPr="00FF717D">
        <w:rPr>
          <w:sz w:val="22"/>
          <w:szCs w:val="22"/>
        </w:rPr>
        <w:t>:</w:t>
      </w:r>
      <w:r>
        <w:rPr>
          <w:sz w:val="22"/>
          <w:szCs w:val="22"/>
          <w:lang w:val="en-US"/>
        </w:rPr>
        <w:t xml:space="preserve"> number of participants, gender</w:t>
      </w:r>
      <w:r w:rsidRPr="006B04F4">
        <w:rPr>
          <w:sz w:val="22"/>
          <w:szCs w:val="22"/>
        </w:rPr>
        <w:t>):________________</w:t>
      </w:r>
    </w:p>
    <w:p w:rsidR="00C9127E" w:rsidRPr="006B04F4" w:rsidRDefault="00C9127E" w:rsidP="00094A3D">
      <w:pPr>
        <w:jc w:val="both"/>
        <w:rPr>
          <w:sz w:val="22"/>
          <w:szCs w:val="22"/>
        </w:rPr>
      </w:pPr>
      <w:r>
        <w:rPr>
          <w:sz w:val="22"/>
          <w:szCs w:val="22"/>
          <w:lang w:val="en-US"/>
        </w:rPr>
        <w:t>Head of institution</w:t>
      </w:r>
      <w:r w:rsidRPr="006B04F4">
        <w:rPr>
          <w:sz w:val="22"/>
          <w:szCs w:val="22"/>
        </w:rPr>
        <w:t>:</w:t>
      </w:r>
    </w:p>
    <w:p w:rsidR="00C9127E" w:rsidRPr="006B04F4" w:rsidRDefault="00C9127E" w:rsidP="00094A3D">
      <w:pPr>
        <w:jc w:val="both"/>
        <w:rPr>
          <w:sz w:val="22"/>
          <w:szCs w:val="22"/>
        </w:rPr>
      </w:pPr>
      <w:r w:rsidRPr="006B04F4">
        <w:rPr>
          <w:sz w:val="22"/>
          <w:szCs w:val="22"/>
        </w:rPr>
        <w:t>______</w:t>
      </w:r>
      <w:r w:rsidRPr="006B04F4">
        <w:rPr>
          <w:sz w:val="22"/>
          <w:szCs w:val="22"/>
        </w:rPr>
        <w:tab/>
      </w:r>
      <w:r w:rsidRPr="006B04F4">
        <w:rPr>
          <w:sz w:val="22"/>
          <w:szCs w:val="22"/>
        </w:rPr>
        <w:tab/>
        <w:t>_______________________</w:t>
      </w:r>
    </w:p>
    <w:p w:rsidR="00C9127E" w:rsidRPr="006B04F4" w:rsidRDefault="00C9127E" w:rsidP="00D53CB8">
      <w:pPr>
        <w:jc w:val="center"/>
        <w:outlineLvl w:val="0"/>
        <w:rPr>
          <w:sz w:val="22"/>
          <w:szCs w:val="22"/>
        </w:rPr>
      </w:pPr>
      <w:r w:rsidRPr="006B04F4">
        <w:rPr>
          <w:sz w:val="22"/>
          <w:szCs w:val="22"/>
        </w:rPr>
        <w:t>(</w:t>
      </w:r>
      <w:r>
        <w:rPr>
          <w:sz w:val="22"/>
          <w:szCs w:val="22"/>
          <w:lang w:val="en-US"/>
        </w:rPr>
        <w:t>Signature</w:t>
      </w:r>
      <w:r>
        <w:rPr>
          <w:sz w:val="22"/>
          <w:szCs w:val="22"/>
        </w:rPr>
        <w:t>)</w:t>
      </w:r>
      <w:r>
        <w:rPr>
          <w:sz w:val="22"/>
          <w:szCs w:val="22"/>
        </w:rPr>
        <w:tab/>
      </w:r>
      <w:r>
        <w:rPr>
          <w:sz w:val="22"/>
          <w:szCs w:val="22"/>
          <w:lang w:val="en-US"/>
        </w:rPr>
        <w:t>(Full name)</w:t>
      </w:r>
      <w:r>
        <w:rPr>
          <w:sz w:val="22"/>
          <w:szCs w:val="22"/>
        </w:rPr>
        <w:tab/>
      </w:r>
      <w:r>
        <w:rPr>
          <w:sz w:val="22"/>
          <w:szCs w:val="22"/>
        </w:rPr>
        <w:tab/>
      </w:r>
      <w:r>
        <w:rPr>
          <w:sz w:val="22"/>
          <w:szCs w:val="22"/>
        </w:rPr>
        <w:tab/>
      </w:r>
      <w:r>
        <w:rPr>
          <w:sz w:val="22"/>
          <w:szCs w:val="22"/>
        </w:rPr>
        <w:tab/>
      </w:r>
      <w:r w:rsidRPr="006B04F4">
        <w:rPr>
          <w:sz w:val="22"/>
          <w:szCs w:val="22"/>
        </w:rPr>
        <w:t xml:space="preserve"> </w:t>
      </w: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Default="00C9127E" w:rsidP="007278AA">
      <w:pPr>
        <w:jc w:val="center"/>
        <w:rPr>
          <w:b/>
          <w:bCs/>
          <w:i/>
          <w:iCs/>
          <w:sz w:val="22"/>
          <w:szCs w:val="22"/>
        </w:rPr>
      </w:pPr>
    </w:p>
    <w:p w:rsidR="00C9127E" w:rsidRPr="00781BA8" w:rsidRDefault="00C9127E" w:rsidP="007278AA">
      <w:pPr>
        <w:jc w:val="center"/>
        <w:rPr>
          <w:b/>
          <w:bCs/>
          <w:i/>
          <w:iCs/>
          <w:sz w:val="22"/>
          <w:szCs w:val="22"/>
          <w:lang w:val="en-GB"/>
        </w:rPr>
      </w:pPr>
      <w:r w:rsidRPr="007278AA">
        <w:rPr>
          <w:b/>
          <w:bCs/>
          <w:i/>
          <w:iCs/>
          <w:sz w:val="22"/>
          <w:szCs w:val="22"/>
          <w:lang w:val="en-US"/>
        </w:rPr>
        <w:t>Paper layout sample</w:t>
      </w:r>
    </w:p>
    <w:p w:rsidR="00C9127E" w:rsidRPr="009476A3" w:rsidRDefault="00C9127E" w:rsidP="009476A3">
      <w:pPr>
        <w:jc w:val="center"/>
        <w:rPr>
          <w:b/>
          <w:bCs/>
          <w:sz w:val="22"/>
          <w:szCs w:val="22"/>
        </w:rPr>
      </w:pPr>
      <w:r>
        <w:rPr>
          <w:b/>
          <w:bCs/>
          <w:sz w:val="22"/>
          <w:szCs w:val="22"/>
          <w:lang w:val="en-US"/>
        </w:rPr>
        <w:t>PAPER TITLE</w:t>
      </w:r>
    </w:p>
    <w:p w:rsidR="00C9127E" w:rsidRDefault="00C9127E" w:rsidP="00C56684">
      <w:pPr>
        <w:jc w:val="right"/>
        <w:rPr>
          <w:sz w:val="22"/>
          <w:szCs w:val="22"/>
          <w:lang w:val="en-US"/>
        </w:rPr>
      </w:pPr>
      <w:r>
        <w:rPr>
          <w:sz w:val="22"/>
          <w:szCs w:val="22"/>
          <w:lang w:val="en-US"/>
        </w:rPr>
        <w:t>Pavlo Sydorenko,</w:t>
      </w:r>
    </w:p>
    <w:p w:rsidR="00C9127E" w:rsidRDefault="00C9127E" w:rsidP="00C56684">
      <w:pPr>
        <w:jc w:val="right"/>
        <w:rPr>
          <w:sz w:val="22"/>
          <w:szCs w:val="22"/>
          <w:lang w:val="en-US"/>
        </w:rPr>
      </w:pPr>
      <w:r>
        <w:rPr>
          <w:sz w:val="22"/>
          <w:szCs w:val="22"/>
          <w:lang w:val="en-US"/>
        </w:rPr>
        <w:t xml:space="preserve">Student of School </w:t>
      </w:r>
      <w:r w:rsidRPr="007278AA">
        <w:rPr>
          <w:sz w:val="22"/>
          <w:szCs w:val="22"/>
          <w:lang w:val="en-GB"/>
        </w:rPr>
        <w:t xml:space="preserve">№ </w:t>
      </w:r>
      <w:r>
        <w:rPr>
          <w:sz w:val="22"/>
          <w:szCs w:val="22"/>
          <w:lang w:val="en-US"/>
        </w:rPr>
        <w:t xml:space="preserve">35, </w:t>
      </w:r>
    </w:p>
    <w:p w:rsidR="00C9127E" w:rsidRDefault="00C9127E" w:rsidP="007278AA">
      <w:pPr>
        <w:ind w:left="1416"/>
        <w:jc w:val="center"/>
        <w:rPr>
          <w:sz w:val="22"/>
          <w:szCs w:val="22"/>
          <w:lang w:val="en-US"/>
        </w:rPr>
      </w:pPr>
      <w:r w:rsidRPr="00781BA8">
        <w:rPr>
          <w:sz w:val="22"/>
          <w:szCs w:val="22"/>
          <w:lang w:val="en-GB"/>
        </w:rPr>
        <w:t xml:space="preserve">     </w:t>
      </w:r>
      <w:r>
        <w:rPr>
          <w:sz w:val="22"/>
          <w:szCs w:val="22"/>
          <w:lang w:val="en-US"/>
        </w:rPr>
        <w:t>Kramatorsk,</w:t>
      </w:r>
      <w:r w:rsidRPr="007278AA">
        <w:rPr>
          <w:sz w:val="22"/>
          <w:szCs w:val="22"/>
          <w:lang w:val="en-GB"/>
        </w:rPr>
        <w:t xml:space="preserve"> </w:t>
      </w:r>
      <w:r>
        <w:rPr>
          <w:sz w:val="22"/>
          <w:szCs w:val="22"/>
          <w:lang w:val="en-US"/>
        </w:rPr>
        <w:t>Donetsk Oblast,</w:t>
      </w:r>
    </w:p>
    <w:p w:rsidR="00C9127E" w:rsidRDefault="00C9127E" w:rsidP="00C56684">
      <w:pPr>
        <w:jc w:val="right"/>
        <w:rPr>
          <w:sz w:val="22"/>
          <w:szCs w:val="22"/>
          <w:lang w:val="en-US"/>
        </w:rPr>
      </w:pPr>
      <w:r>
        <w:rPr>
          <w:sz w:val="22"/>
          <w:szCs w:val="22"/>
          <w:lang w:val="en-US"/>
        </w:rPr>
        <w:t>Ukraine</w:t>
      </w:r>
    </w:p>
    <w:p w:rsidR="00C9127E" w:rsidRDefault="00C9127E" w:rsidP="007278AA">
      <w:pPr>
        <w:ind w:left="1416"/>
        <w:jc w:val="center"/>
        <w:rPr>
          <w:sz w:val="22"/>
          <w:szCs w:val="22"/>
          <w:lang w:val="en-US"/>
        </w:rPr>
      </w:pPr>
      <w:r w:rsidRPr="00781BA8">
        <w:rPr>
          <w:sz w:val="22"/>
          <w:szCs w:val="22"/>
          <w:lang w:val="en-GB"/>
        </w:rPr>
        <w:t xml:space="preserve">        </w:t>
      </w:r>
      <w:r>
        <w:rPr>
          <w:sz w:val="22"/>
          <w:szCs w:val="22"/>
          <w:lang w:val="en-US"/>
        </w:rPr>
        <w:t>Supervisor:</w:t>
      </w:r>
      <w:r w:rsidRPr="00781BA8">
        <w:rPr>
          <w:sz w:val="22"/>
          <w:szCs w:val="22"/>
          <w:lang w:val="en-GB"/>
        </w:rPr>
        <w:t xml:space="preserve"> </w:t>
      </w:r>
      <w:r>
        <w:rPr>
          <w:sz w:val="22"/>
          <w:szCs w:val="22"/>
          <w:lang w:val="en-US"/>
        </w:rPr>
        <w:t>I.S.Kovalenko,</w:t>
      </w:r>
    </w:p>
    <w:p w:rsidR="00C9127E" w:rsidRDefault="00C9127E" w:rsidP="00C56684">
      <w:pPr>
        <w:jc w:val="right"/>
        <w:rPr>
          <w:sz w:val="22"/>
          <w:szCs w:val="22"/>
          <w:lang w:val="en-US"/>
        </w:rPr>
      </w:pPr>
      <w:r>
        <w:rPr>
          <w:sz w:val="22"/>
          <w:szCs w:val="22"/>
          <w:lang w:val="en-US"/>
        </w:rPr>
        <w:t>Teacher of history</w:t>
      </w:r>
    </w:p>
    <w:p w:rsidR="00C9127E" w:rsidRDefault="00C9127E" w:rsidP="007278AA">
      <w:pPr>
        <w:jc w:val="center"/>
        <w:rPr>
          <w:sz w:val="22"/>
          <w:szCs w:val="22"/>
          <w:lang w:val="en-US"/>
        </w:rPr>
      </w:pPr>
      <w:r w:rsidRPr="00C24C34">
        <w:rPr>
          <w:sz w:val="22"/>
          <w:szCs w:val="22"/>
          <w:lang w:val="en-GB"/>
        </w:rPr>
        <w:t xml:space="preserve">                                  </w:t>
      </w:r>
      <w:r>
        <w:rPr>
          <w:sz w:val="22"/>
          <w:szCs w:val="22"/>
          <w:lang w:val="en-US"/>
        </w:rPr>
        <w:t xml:space="preserve">School </w:t>
      </w:r>
      <w:r w:rsidRPr="00C24C34">
        <w:rPr>
          <w:sz w:val="22"/>
          <w:szCs w:val="22"/>
          <w:lang w:val="en-GB"/>
        </w:rPr>
        <w:t xml:space="preserve">№ </w:t>
      </w:r>
      <w:r>
        <w:rPr>
          <w:sz w:val="22"/>
          <w:szCs w:val="22"/>
          <w:lang w:val="en-US"/>
        </w:rPr>
        <w:t xml:space="preserve">35, </w:t>
      </w:r>
      <w:r w:rsidRPr="00C24C34">
        <w:rPr>
          <w:sz w:val="22"/>
          <w:szCs w:val="22"/>
          <w:lang w:val="en-GB"/>
        </w:rPr>
        <w:t xml:space="preserve"> </w:t>
      </w:r>
      <w:r>
        <w:rPr>
          <w:sz w:val="22"/>
          <w:szCs w:val="22"/>
          <w:lang w:val="en-US"/>
        </w:rPr>
        <w:t>Kramatorsk</w:t>
      </w:r>
    </w:p>
    <w:p w:rsidR="00C9127E" w:rsidRPr="00C24C34" w:rsidRDefault="00C9127E" w:rsidP="00C24C34">
      <w:pPr>
        <w:ind w:left="360"/>
        <w:jc w:val="both"/>
        <w:rPr>
          <w:sz w:val="24"/>
          <w:szCs w:val="24"/>
          <w:lang w:val="en-US"/>
        </w:rPr>
      </w:pPr>
      <w:r>
        <w:rPr>
          <w:b/>
          <w:bCs/>
          <w:sz w:val="24"/>
          <w:szCs w:val="24"/>
          <w:lang w:val="en-US"/>
        </w:rPr>
        <w:t>Focus area:</w:t>
      </w:r>
      <w:r w:rsidRPr="00C56684">
        <w:rPr>
          <w:sz w:val="24"/>
          <w:szCs w:val="24"/>
          <w:lang w:val="en-US"/>
        </w:rPr>
        <w:t xml:space="preserve"> </w:t>
      </w:r>
      <w:r>
        <w:rPr>
          <w:sz w:val="24"/>
          <w:szCs w:val="24"/>
          <w:lang w:val="en-US"/>
        </w:rPr>
        <w:t xml:space="preserve">South-Eastern Ukraine from </w:t>
      </w:r>
      <w:r w:rsidRPr="004F4854">
        <w:rPr>
          <w:rStyle w:val="Emphasis"/>
          <w:i w:val="0"/>
          <w:iCs w:val="0"/>
          <w:sz w:val="24"/>
          <w:szCs w:val="24"/>
        </w:rPr>
        <w:t>ancient times</w:t>
      </w:r>
      <w:r w:rsidRPr="007D2000">
        <w:rPr>
          <w:sz w:val="24"/>
          <w:szCs w:val="24"/>
          <w:lang w:val="en-US"/>
        </w:rPr>
        <w:t xml:space="preserve"> </w:t>
      </w:r>
      <w:r>
        <w:rPr>
          <w:sz w:val="24"/>
          <w:szCs w:val="24"/>
          <w:lang w:val="en-US"/>
        </w:rPr>
        <w:t>to the end of the 19</w:t>
      </w:r>
      <w:r w:rsidRPr="00DD0751">
        <w:rPr>
          <w:sz w:val="24"/>
          <w:szCs w:val="24"/>
          <w:vertAlign w:val="superscript"/>
          <w:lang w:val="en-US"/>
        </w:rPr>
        <w:t>th</w:t>
      </w:r>
      <w:r>
        <w:rPr>
          <w:sz w:val="24"/>
          <w:szCs w:val="24"/>
          <w:lang w:val="en-US"/>
        </w:rPr>
        <w:t xml:space="preserve"> century </w:t>
      </w:r>
    </w:p>
    <w:p w:rsidR="00C9127E" w:rsidRPr="009476A3" w:rsidRDefault="00C9127E" w:rsidP="009476A3">
      <w:pPr>
        <w:ind w:left="360"/>
        <w:jc w:val="center"/>
        <w:rPr>
          <w:b/>
          <w:bCs/>
          <w:i/>
          <w:iCs/>
          <w:sz w:val="22"/>
          <w:szCs w:val="22"/>
        </w:rPr>
      </w:pPr>
      <w:r w:rsidRPr="009476A3">
        <w:rPr>
          <w:b/>
          <w:bCs/>
          <w:i/>
          <w:iCs/>
          <w:sz w:val="22"/>
          <w:szCs w:val="22"/>
          <w:lang w:val="en-US"/>
        </w:rPr>
        <w:t>Text of the paper</w:t>
      </w:r>
    </w:p>
    <w:p w:rsidR="00C9127E" w:rsidRPr="009476A3" w:rsidRDefault="00C9127E" w:rsidP="009476A3">
      <w:pPr>
        <w:jc w:val="center"/>
        <w:rPr>
          <w:sz w:val="24"/>
          <w:szCs w:val="24"/>
          <w:lang w:val="en-US"/>
        </w:rPr>
      </w:pPr>
      <w:r w:rsidRPr="009476A3">
        <w:rPr>
          <w:b/>
          <w:bCs/>
          <w:sz w:val="24"/>
          <w:szCs w:val="24"/>
          <w:lang w:val="en-US"/>
        </w:rPr>
        <w:t>List of sources and literature:</w:t>
      </w:r>
    </w:p>
    <w:p w:rsidR="00C9127E" w:rsidRPr="006B04F4" w:rsidRDefault="00C9127E" w:rsidP="001C0113">
      <w:pPr>
        <w:tabs>
          <w:tab w:val="left" w:pos="1134"/>
        </w:tabs>
        <w:ind w:firstLine="567"/>
        <w:jc w:val="both"/>
        <w:rPr>
          <w:sz w:val="22"/>
          <w:szCs w:val="22"/>
        </w:rPr>
      </w:pPr>
      <w:r w:rsidRPr="006B04F4">
        <w:rPr>
          <w:sz w:val="22"/>
          <w:szCs w:val="22"/>
        </w:rPr>
        <w:t>1.</w:t>
      </w:r>
      <w:r w:rsidRPr="006B04F4">
        <w:rPr>
          <w:sz w:val="22"/>
          <w:szCs w:val="22"/>
        </w:rPr>
        <w:tab/>
        <w:t>Архіви України [Електронний ресурс] : офіц. веб-портал Держ. арх. служби України / Держ. арх. служба України. –</w:t>
      </w:r>
      <w:r>
        <w:rPr>
          <w:sz w:val="22"/>
          <w:szCs w:val="22"/>
        </w:rPr>
        <w:t xml:space="preserve"> Електрон. дані. – [К.], 2014. </w:t>
      </w:r>
      <w:r w:rsidRPr="006B04F4">
        <w:rPr>
          <w:sz w:val="22"/>
          <w:szCs w:val="22"/>
        </w:rPr>
        <w:t>– Режим доступу : http://www.archives.gov.ua (дата звернення: 30.03.2017). – Назва з титул. екрана.</w:t>
      </w:r>
    </w:p>
    <w:p w:rsidR="00C9127E" w:rsidRPr="006B04F4" w:rsidRDefault="00C9127E" w:rsidP="001C0113">
      <w:pPr>
        <w:tabs>
          <w:tab w:val="left" w:pos="1134"/>
        </w:tabs>
        <w:ind w:firstLine="567"/>
        <w:jc w:val="both"/>
        <w:rPr>
          <w:sz w:val="22"/>
          <w:szCs w:val="22"/>
        </w:rPr>
      </w:pPr>
      <w:r w:rsidRPr="006B04F4">
        <w:rPr>
          <w:sz w:val="22"/>
          <w:szCs w:val="22"/>
        </w:rPr>
        <w:t>2.</w:t>
      </w:r>
      <w:r w:rsidRPr="006B04F4">
        <w:rPr>
          <w:sz w:val="22"/>
          <w:szCs w:val="22"/>
        </w:rPr>
        <w:tab/>
        <w:t xml:space="preserve">Державний архів Харківської  області, ф. Р-2982, оп. 1, спр. 5. </w:t>
      </w:r>
    </w:p>
    <w:p w:rsidR="00C9127E" w:rsidRDefault="00C9127E" w:rsidP="001C0113">
      <w:pPr>
        <w:tabs>
          <w:tab w:val="left" w:pos="1134"/>
        </w:tabs>
        <w:ind w:firstLine="567"/>
        <w:jc w:val="both"/>
        <w:rPr>
          <w:sz w:val="22"/>
          <w:szCs w:val="22"/>
        </w:rPr>
      </w:pPr>
      <w:r w:rsidRPr="006B04F4">
        <w:rPr>
          <w:sz w:val="22"/>
          <w:szCs w:val="22"/>
        </w:rPr>
        <w:t>3.</w:t>
      </w:r>
      <w:r w:rsidRPr="006B04F4">
        <w:rPr>
          <w:sz w:val="22"/>
          <w:szCs w:val="22"/>
        </w:rPr>
        <w:tab/>
        <w:t xml:space="preserve">Інтерв’ю з Іваненком Сергієм Івановичем, 1945 р.н. (с. Черкаське Слов’янського району, </w:t>
      </w:r>
      <w:r>
        <w:rPr>
          <w:sz w:val="22"/>
          <w:szCs w:val="22"/>
        </w:rPr>
        <w:t xml:space="preserve">Донецької області, </w:t>
      </w:r>
      <w:r w:rsidRPr="006B04F4">
        <w:rPr>
          <w:sz w:val="22"/>
          <w:szCs w:val="22"/>
        </w:rPr>
        <w:t xml:space="preserve">5 вересня 2016 р. Транскрибований аудіозапис) // Особистий архів автора.  </w:t>
      </w:r>
    </w:p>
    <w:p w:rsidR="00C9127E" w:rsidRPr="006B04F4" w:rsidRDefault="00C9127E" w:rsidP="001C0113">
      <w:pPr>
        <w:tabs>
          <w:tab w:val="left" w:pos="1134"/>
        </w:tabs>
        <w:ind w:firstLine="567"/>
        <w:jc w:val="both"/>
        <w:rPr>
          <w:sz w:val="22"/>
          <w:szCs w:val="22"/>
        </w:rPr>
      </w:pPr>
      <w:r>
        <w:rPr>
          <w:sz w:val="22"/>
          <w:szCs w:val="22"/>
        </w:rPr>
        <w:t>4</w:t>
      </w:r>
      <w:r w:rsidRPr="00763B14">
        <w:rPr>
          <w:sz w:val="22"/>
          <w:szCs w:val="22"/>
        </w:rPr>
        <w:t>.</w:t>
      </w:r>
      <w:r w:rsidRPr="00763B14">
        <w:rPr>
          <w:sz w:val="22"/>
          <w:szCs w:val="22"/>
        </w:rPr>
        <w:tab/>
        <w:t>Пірко В.О. Заселення і господарське освоєння Степової України в XVI–XVIII ст. / В. О. Пірко; Донец. нац. ун-т, Донец. від-ня Наук. т-ва ім. Шевченка, Укр. культурол. центр. – Донецьк : Сх. вид. дім, 2004. – 223 c.</w:t>
      </w:r>
    </w:p>
    <w:p w:rsidR="00C9127E" w:rsidRPr="009476A3" w:rsidRDefault="00C9127E" w:rsidP="009476A3">
      <w:pPr>
        <w:tabs>
          <w:tab w:val="left" w:pos="1134"/>
        </w:tabs>
        <w:ind w:firstLine="567"/>
        <w:jc w:val="both"/>
        <w:rPr>
          <w:sz w:val="22"/>
          <w:szCs w:val="22"/>
        </w:rPr>
      </w:pPr>
      <w:r>
        <w:rPr>
          <w:sz w:val="22"/>
          <w:szCs w:val="22"/>
        </w:rPr>
        <w:t>5</w:t>
      </w:r>
      <w:r w:rsidRPr="006B04F4">
        <w:rPr>
          <w:sz w:val="22"/>
          <w:szCs w:val="22"/>
        </w:rPr>
        <w:t>.</w:t>
      </w:r>
      <w:r w:rsidRPr="006B04F4">
        <w:rPr>
          <w:sz w:val="22"/>
          <w:szCs w:val="22"/>
        </w:rPr>
        <w:tab/>
        <w:t>Penter T. Kohle für Stalin und Hitler. Arbeiten und Leben im Donbass 1929 bis 1953 / T. Penter. – Essen :</w:t>
      </w:r>
      <w:r>
        <w:rPr>
          <w:sz w:val="22"/>
          <w:szCs w:val="22"/>
        </w:rPr>
        <w:t xml:space="preserve"> Klartext Verlag, 2010. – 467 s</w:t>
      </w:r>
    </w:p>
    <w:p w:rsidR="00C9127E" w:rsidRPr="0044345A" w:rsidRDefault="00C9127E" w:rsidP="0044345A">
      <w:pPr>
        <w:rPr>
          <w:b/>
          <w:bCs/>
          <w:i/>
          <w:iCs/>
        </w:rPr>
      </w:pPr>
    </w:p>
    <w:p w:rsidR="00C9127E" w:rsidRDefault="00C9127E" w:rsidP="00781BA8">
      <w:pPr>
        <w:jc w:val="center"/>
        <w:rPr>
          <w:b/>
          <w:bCs/>
          <w:i/>
          <w:iCs/>
          <w:lang w:val="en-US"/>
        </w:rPr>
      </w:pPr>
      <w:r w:rsidRPr="0007522F">
        <w:rPr>
          <w:b/>
          <w:bCs/>
          <w:i/>
          <w:iCs/>
          <w:lang w:val="en-US"/>
        </w:rPr>
        <w:t>Ministry of Education and Science of Ukraine</w:t>
      </w:r>
    </w:p>
    <w:p w:rsidR="00C9127E" w:rsidRDefault="00C9127E" w:rsidP="00781BA8">
      <w:pPr>
        <w:jc w:val="center"/>
        <w:rPr>
          <w:b/>
          <w:bCs/>
          <w:i/>
          <w:iCs/>
          <w:lang w:val="en-US"/>
        </w:rPr>
      </w:pPr>
    </w:p>
    <w:p w:rsidR="00C9127E" w:rsidRDefault="00C9127E" w:rsidP="00781BA8">
      <w:pPr>
        <w:jc w:val="center"/>
        <w:rPr>
          <w:b/>
          <w:bCs/>
          <w:i/>
          <w:iCs/>
          <w:lang w:val="en-US"/>
        </w:rPr>
      </w:pPr>
      <w:r w:rsidRPr="00A1701B">
        <w:rPr>
          <w:b/>
          <w:bCs/>
          <w:i/>
          <w:iCs/>
          <w:lang w:val="en-US"/>
        </w:rPr>
        <w:t xml:space="preserve">Ukrainian State Center of tourism and local history students  </w:t>
      </w:r>
    </w:p>
    <w:p w:rsidR="00C9127E" w:rsidRDefault="00C9127E" w:rsidP="00781BA8">
      <w:pPr>
        <w:jc w:val="center"/>
        <w:rPr>
          <w:b/>
          <w:bCs/>
          <w:i/>
          <w:iCs/>
          <w:lang w:val="en-US"/>
        </w:rPr>
      </w:pPr>
    </w:p>
    <w:p w:rsidR="00C9127E" w:rsidRDefault="00C9127E" w:rsidP="009476A3">
      <w:pPr>
        <w:rPr>
          <w:b/>
          <w:bCs/>
          <w:i/>
          <w:iCs/>
        </w:rPr>
      </w:pPr>
    </w:p>
    <w:p w:rsidR="00C9127E" w:rsidRPr="00DD7B2B" w:rsidRDefault="00C9127E" w:rsidP="00DD7B2B">
      <w:pPr>
        <w:jc w:val="center"/>
        <w:rPr>
          <w:b/>
          <w:bCs/>
          <w:i/>
          <w:iCs/>
        </w:rPr>
      </w:pPr>
      <w:r w:rsidRPr="00DD7B2B">
        <w:rPr>
          <w:b/>
          <w:bCs/>
          <w:i/>
          <w:iCs/>
          <w:lang w:val="en-US"/>
        </w:rPr>
        <w:t>Donetsk Oblast Center of Tourism and Regional Studies for Students</w:t>
      </w:r>
    </w:p>
    <w:p w:rsidR="00C9127E" w:rsidRPr="00272A38" w:rsidRDefault="00C9127E" w:rsidP="00DD7B2B">
      <w:pPr>
        <w:jc w:val="center"/>
        <w:rPr>
          <w:b/>
          <w:bCs/>
          <w:noProof/>
          <w:lang w:val="en-GB"/>
        </w:rPr>
      </w:pPr>
    </w:p>
    <w:p w:rsidR="00C9127E" w:rsidRPr="00272A38" w:rsidRDefault="00C9127E" w:rsidP="00DD7B2B">
      <w:pPr>
        <w:jc w:val="center"/>
        <w:rPr>
          <w:b/>
          <w:bCs/>
          <w:noProof/>
          <w:lang w:val="en-GB"/>
        </w:rPr>
      </w:pPr>
    </w:p>
    <w:p w:rsidR="00C9127E" w:rsidRPr="00781BA8" w:rsidRDefault="00C9127E" w:rsidP="00781BA8">
      <w:pPr>
        <w:rPr>
          <w:i/>
          <w:iCs/>
        </w:rPr>
      </w:pPr>
      <w:bookmarkStart w:id="0" w:name="_GoBack"/>
      <w:bookmarkEnd w:id="0"/>
    </w:p>
    <w:p w:rsidR="00C9127E" w:rsidRPr="009D667D" w:rsidRDefault="00C9127E" w:rsidP="00EB2AB4">
      <w:pPr>
        <w:jc w:val="center"/>
        <w:rPr>
          <w:i/>
          <w:iCs/>
          <w:lang w:val="en-US"/>
        </w:rPr>
      </w:pPr>
      <w:r w:rsidRPr="009D667D">
        <w:rPr>
          <w:i/>
          <w:iCs/>
          <w:lang w:val="en-US"/>
        </w:rPr>
        <w:t>Call for papers</w:t>
      </w:r>
    </w:p>
    <w:p w:rsidR="00C9127E" w:rsidRDefault="00C9127E" w:rsidP="00EB2AB4">
      <w:pPr>
        <w:jc w:val="center"/>
        <w:rPr>
          <w:lang w:val="en-US"/>
        </w:rPr>
      </w:pPr>
    </w:p>
    <w:p w:rsidR="00C9127E" w:rsidRPr="00781BA8" w:rsidRDefault="00C9127E" w:rsidP="00781BA8"/>
    <w:p w:rsidR="00C9127E" w:rsidRPr="00DD7B2B" w:rsidRDefault="00C9127E" w:rsidP="00EB2AB4">
      <w:pPr>
        <w:jc w:val="center"/>
        <w:rPr>
          <w:lang w:val="en-US"/>
        </w:rPr>
      </w:pPr>
      <w:r w:rsidRPr="00DD7B2B">
        <w:rPr>
          <w:lang w:val="en-US"/>
        </w:rPr>
        <w:t>The 10</w:t>
      </w:r>
      <w:r w:rsidRPr="00DD7B2B">
        <w:rPr>
          <w:vertAlign w:val="superscript"/>
          <w:lang w:val="en-US"/>
        </w:rPr>
        <w:t>th</w:t>
      </w:r>
      <w:r w:rsidRPr="00DD7B2B">
        <w:rPr>
          <w:lang w:val="en-US"/>
        </w:rPr>
        <w:t xml:space="preserve"> International student conference on local history</w:t>
      </w:r>
    </w:p>
    <w:p w:rsidR="00C9127E" w:rsidRPr="00DD7B2B" w:rsidRDefault="00C9127E" w:rsidP="00EB2AB4">
      <w:pPr>
        <w:jc w:val="center"/>
        <w:rPr>
          <w:b/>
          <w:bCs/>
          <w:lang w:val="en-US"/>
        </w:rPr>
      </w:pPr>
    </w:p>
    <w:p w:rsidR="00C9127E" w:rsidRPr="00DD7B2B" w:rsidRDefault="00C9127E" w:rsidP="00EB2AB4">
      <w:pPr>
        <w:jc w:val="center"/>
        <w:outlineLvl w:val="0"/>
        <w:rPr>
          <w:b/>
          <w:bCs/>
          <w:lang w:val="en-US"/>
        </w:rPr>
      </w:pPr>
      <w:r w:rsidRPr="00DD7B2B">
        <w:rPr>
          <w:b/>
          <w:bCs/>
          <w:lang w:val="en-US"/>
        </w:rPr>
        <w:t xml:space="preserve"> “South-Eastern Ukraine:</w:t>
      </w:r>
    </w:p>
    <w:p w:rsidR="00C9127E" w:rsidRPr="00DD7B2B" w:rsidRDefault="00C9127E" w:rsidP="00EB2AB4">
      <w:pPr>
        <w:jc w:val="center"/>
        <w:rPr>
          <w:b/>
          <w:bCs/>
          <w:lang w:val="en-US"/>
        </w:rPr>
      </w:pPr>
      <w:r w:rsidRPr="00DD7B2B">
        <w:rPr>
          <w:b/>
          <w:bCs/>
          <w:lang w:val="en-US"/>
        </w:rPr>
        <w:t xml:space="preserve">from </w:t>
      </w:r>
      <w:r w:rsidRPr="004F4854">
        <w:rPr>
          <w:rStyle w:val="Emphasis"/>
          <w:b/>
          <w:bCs/>
          <w:i w:val="0"/>
          <w:iCs w:val="0"/>
        </w:rPr>
        <w:t>ancient times</w:t>
      </w:r>
      <w:r w:rsidRPr="004F4854">
        <w:rPr>
          <w:b/>
          <w:bCs/>
          <w:lang w:val="en-US"/>
        </w:rPr>
        <w:t xml:space="preserve"> </w:t>
      </w:r>
      <w:r w:rsidRPr="00DD7B2B">
        <w:rPr>
          <w:b/>
          <w:bCs/>
          <w:lang w:val="en-US"/>
        </w:rPr>
        <w:t>to the 21</w:t>
      </w:r>
      <w:r w:rsidRPr="00DD7B2B">
        <w:rPr>
          <w:b/>
          <w:bCs/>
          <w:vertAlign w:val="superscript"/>
          <w:lang w:val="en-US"/>
        </w:rPr>
        <w:t>st</w:t>
      </w:r>
      <w:r w:rsidRPr="00DD7B2B">
        <w:rPr>
          <w:b/>
          <w:bCs/>
          <w:lang w:val="en-US"/>
        </w:rPr>
        <w:t xml:space="preserve"> century” </w:t>
      </w:r>
    </w:p>
    <w:p w:rsidR="00C9127E" w:rsidRPr="00DD7B2B" w:rsidRDefault="00C9127E" w:rsidP="00EB2AB4">
      <w:pPr>
        <w:jc w:val="center"/>
        <w:rPr>
          <w:b/>
          <w:bCs/>
          <w:lang w:val="en-US"/>
        </w:rPr>
      </w:pPr>
    </w:p>
    <w:p w:rsidR="00C9127E" w:rsidRPr="00DD7B2B" w:rsidRDefault="00C9127E" w:rsidP="00EB2AB4">
      <w:pPr>
        <w:jc w:val="center"/>
        <w:outlineLvl w:val="0"/>
        <w:rPr>
          <w:b/>
          <w:bCs/>
          <w:i/>
          <w:iCs/>
          <w:lang w:val="en-US"/>
        </w:rPr>
      </w:pPr>
      <w:r w:rsidRPr="00DD7B2B">
        <w:rPr>
          <w:b/>
          <w:bCs/>
          <w:i/>
          <w:iCs/>
          <w:lang w:val="en-US"/>
        </w:rPr>
        <w:t>November 23-26, 2017</w:t>
      </w:r>
    </w:p>
    <w:p w:rsidR="00C9127E" w:rsidRPr="00DD7B2B" w:rsidRDefault="00C9127E" w:rsidP="00EB2AB4">
      <w:pPr>
        <w:jc w:val="center"/>
        <w:outlineLvl w:val="0"/>
        <w:rPr>
          <w:b/>
          <w:bCs/>
          <w:i/>
          <w:iCs/>
          <w:lang w:val="en-US"/>
        </w:rPr>
      </w:pPr>
    </w:p>
    <w:p w:rsidR="00C9127E" w:rsidRPr="00DD7B2B" w:rsidRDefault="00C9127E" w:rsidP="00DD7B2B">
      <w:pPr>
        <w:ind w:left="360"/>
        <w:jc w:val="center"/>
        <w:rPr>
          <w:lang w:val="en-US"/>
        </w:rPr>
      </w:pPr>
      <w:r w:rsidRPr="00DD7B2B">
        <w:rPr>
          <w:lang w:val="en-US"/>
        </w:rPr>
        <w:t>Sv</w:t>
      </w:r>
      <w:r>
        <w:rPr>
          <w:lang w:val="en-US"/>
        </w:rPr>
        <w:t>i</w:t>
      </w:r>
      <w:r w:rsidRPr="00DD7B2B">
        <w:rPr>
          <w:lang w:val="en-US"/>
        </w:rPr>
        <w:t>atohirsk, Donetsk Oblast, Ukraine</w:t>
      </w:r>
    </w:p>
    <w:p w:rsidR="00C9127E" w:rsidRDefault="00C9127E" w:rsidP="00EB2AB4">
      <w:pPr>
        <w:jc w:val="center"/>
        <w:outlineLvl w:val="0"/>
        <w:rPr>
          <w:b/>
          <w:bCs/>
          <w:i/>
          <w:iCs/>
          <w:sz w:val="24"/>
          <w:szCs w:val="24"/>
          <w:lang w:val="en-US"/>
        </w:rPr>
      </w:pPr>
    </w:p>
    <w:p w:rsidR="00C9127E" w:rsidRPr="006B04F4" w:rsidRDefault="00C9127E" w:rsidP="00633534">
      <w:pPr>
        <w:jc w:val="center"/>
        <w:rPr>
          <w:rFonts w:ascii="Georgia" w:hAnsi="Georgia" w:cs="Georgia"/>
          <w:sz w:val="32"/>
          <w:szCs w:val="32"/>
        </w:rPr>
      </w:pPr>
    </w:p>
    <w:sectPr w:rsidR="00C9127E" w:rsidRPr="006B04F4" w:rsidSect="00C24B2B">
      <w:pgSz w:w="16838" w:h="11906" w:orient="landscape" w:code="9"/>
      <w:pgMar w:top="1134" w:right="1134" w:bottom="1134" w:left="1134" w:header="709" w:footer="709" w:gutter="0"/>
      <w:cols w:num="3" w:space="708" w:equalWidth="0">
        <w:col w:w="4384" w:space="708"/>
        <w:col w:w="4384" w:space="708"/>
        <w:col w:w="4386"/>
      </w:cols>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7E" w:rsidRDefault="00C9127E">
      <w:r>
        <w:separator/>
      </w:r>
    </w:p>
  </w:endnote>
  <w:endnote w:type="continuationSeparator" w:id="0">
    <w:p w:rsidR="00C9127E" w:rsidRDefault="00C91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7E" w:rsidRDefault="00C9127E">
      <w:r>
        <w:separator/>
      </w:r>
    </w:p>
  </w:footnote>
  <w:footnote w:type="continuationSeparator" w:id="0">
    <w:p w:rsidR="00C9127E" w:rsidRDefault="00C91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783D7E"/>
    <w:lvl w:ilvl="0">
      <w:start w:val="1"/>
      <w:numFmt w:val="decimal"/>
      <w:lvlText w:val="%1."/>
      <w:lvlJc w:val="left"/>
      <w:pPr>
        <w:tabs>
          <w:tab w:val="num" w:pos="1492"/>
        </w:tabs>
        <w:ind w:left="1492" w:hanging="360"/>
      </w:pPr>
    </w:lvl>
  </w:abstractNum>
  <w:abstractNum w:abstractNumId="1">
    <w:nsid w:val="FFFFFF7D"/>
    <w:multiLevelType w:val="singleLevel"/>
    <w:tmpl w:val="2FE0F800"/>
    <w:lvl w:ilvl="0">
      <w:start w:val="1"/>
      <w:numFmt w:val="decimal"/>
      <w:lvlText w:val="%1."/>
      <w:lvlJc w:val="left"/>
      <w:pPr>
        <w:tabs>
          <w:tab w:val="num" w:pos="1209"/>
        </w:tabs>
        <w:ind w:left="1209" w:hanging="360"/>
      </w:pPr>
    </w:lvl>
  </w:abstractNum>
  <w:abstractNum w:abstractNumId="2">
    <w:nsid w:val="FFFFFF7E"/>
    <w:multiLevelType w:val="singleLevel"/>
    <w:tmpl w:val="1BDA0324"/>
    <w:lvl w:ilvl="0">
      <w:start w:val="1"/>
      <w:numFmt w:val="decimal"/>
      <w:lvlText w:val="%1."/>
      <w:lvlJc w:val="left"/>
      <w:pPr>
        <w:tabs>
          <w:tab w:val="num" w:pos="926"/>
        </w:tabs>
        <w:ind w:left="926" w:hanging="360"/>
      </w:pPr>
    </w:lvl>
  </w:abstractNum>
  <w:abstractNum w:abstractNumId="3">
    <w:nsid w:val="FFFFFF7F"/>
    <w:multiLevelType w:val="singleLevel"/>
    <w:tmpl w:val="E3F01470"/>
    <w:lvl w:ilvl="0">
      <w:start w:val="1"/>
      <w:numFmt w:val="decimal"/>
      <w:lvlText w:val="%1."/>
      <w:lvlJc w:val="left"/>
      <w:pPr>
        <w:tabs>
          <w:tab w:val="num" w:pos="643"/>
        </w:tabs>
        <w:ind w:left="643" w:hanging="360"/>
      </w:pPr>
    </w:lvl>
  </w:abstractNum>
  <w:abstractNum w:abstractNumId="4">
    <w:nsid w:val="FFFFFF80"/>
    <w:multiLevelType w:val="singleLevel"/>
    <w:tmpl w:val="0258481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05E63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6C00B8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B3468E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3666406"/>
    <w:lvl w:ilvl="0">
      <w:start w:val="1"/>
      <w:numFmt w:val="decimal"/>
      <w:lvlText w:val="%1."/>
      <w:lvlJc w:val="left"/>
      <w:pPr>
        <w:tabs>
          <w:tab w:val="num" w:pos="360"/>
        </w:tabs>
        <w:ind w:left="360" w:hanging="360"/>
      </w:pPr>
    </w:lvl>
  </w:abstractNum>
  <w:abstractNum w:abstractNumId="9">
    <w:nsid w:val="FFFFFF89"/>
    <w:multiLevelType w:val="singleLevel"/>
    <w:tmpl w:val="B4B29C16"/>
    <w:lvl w:ilvl="0">
      <w:start w:val="1"/>
      <w:numFmt w:val="bullet"/>
      <w:lvlText w:val=""/>
      <w:lvlJc w:val="left"/>
      <w:pPr>
        <w:tabs>
          <w:tab w:val="num" w:pos="360"/>
        </w:tabs>
        <w:ind w:left="360" w:hanging="360"/>
      </w:pPr>
      <w:rPr>
        <w:rFonts w:ascii="Symbol" w:hAnsi="Symbol" w:cs="Symbol" w:hint="default"/>
      </w:rPr>
    </w:lvl>
  </w:abstractNum>
  <w:abstractNum w:abstractNumId="10">
    <w:nsid w:val="2E745D22"/>
    <w:multiLevelType w:val="hybridMultilevel"/>
    <w:tmpl w:val="41F6C9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3E15329"/>
    <w:multiLevelType w:val="hybridMultilevel"/>
    <w:tmpl w:val="07AEE1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F54717"/>
    <w:multiLevelType w:val="hybridMultilevel"/>
    <w:tmpl w:val="C94AC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5B5A9E"/>
    <w:multiLevelType w:val="hybridMultilevel"/>
    <w:tmpl w:val="604EE896"/>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18F"/>
    <w:rsid w:val="00007486"/>
    <w:rsid w:val="00017343"/>
    <w:rsid w:val="000579B7"/>
    <w:rsid w:val="00061A4C"/>
    <w:rsid w:val="0007522F"/>
    <w:rsid w:val="00094A3D"/>
    <w:rsid w:val="000A0E2E"/>
    <w:rsid w:val="000A23A3"/>
    <w:rsid w:val="000B048E"/>
    <w:rsid w:val="000B0D34"/>
    <w:rsid w:val="000C5D18"/>
    <w:rsid w:val="000D20CA"/>
    <w:rsid w:val="000F3349"/>
    <w:rsid w:val="001101F0"/>
    <w:rsid w:val="001204B3"/>
    <w:rsid w:val="00123BC0"/>
    <w:rsid w:val="00130F64"/>
    <w:rsid w:val="0015084C"/>
    <w:rsid w:val="001A3E2F"/>
    <w:rsid w:val="001A5778"/>
    <w:rsid w:val="001C0113"/>
    <w:rsid w:val="001C1038"/>
    <w:rsid w:val="001D5812"/>
    <w:rsid w:val="001D72D9"/>
    <w:rsid w:val="00226EAE"/>
    <w:rsid w:val="00231532"/>
    <w:rsid w:val="00240A73"/>
    <w:rsid w:val="00247B23"/>
    <w:rsid w:val="0025780C"/>
    <w:rsid w:val="0026629E"/>
    <w:rsid w:val="00272A38"/>
    <w:rsid w:val="00273690"/>
    <w:rsid w:val="002749A9"/>
    <w:rsid w:val="002C6102"/>
    <w:rsid w:val="002E701C"/>
    <w:rsid w:val="002F4FC9"/>
    <w:rsid w:val="00316FD5"/>
    <w:rsid w:val="0034176D"/>
    <w:rsid w:val="00357357"/>
    <w:rsid w:val="00357DC9"/>
    <w:rsid w:val="00362F70"/>
    <w:rsid w:val="00365BBA"/>
    <w:rsid w:val="00396AAA"/>
    <w:rsid w:val="003B43CC"/>
    <w:rsid w:val="003C4D7B"/>
    <w:rsid w:val="003C6F05"/>
    <w:rsid w:val="003D321D"/>
    <w:rsid w:val="003D5AB7"/>
    <w:rsid w:val="003E5F41"/>
    <w:rsid w:val="003F70F5"/>
    <w:rsid w:val="00404D15"/>
    <w:rsid w:val="00407288"/>
    <w:rsid w:val="0041001A"/>
    <w:rsid w:val="0041013B"/>
    <w:rsid w:val="00415A26"/>
    <w:rsid w:val="0044345A"/>
    <w:rsid w:val="0045137D"/>
    <w:rsid w:val="00455D3F"/>
    <w:rsid w:val="0046197C"/>
    <w:rsid w:val="004748A9"/>
    <w:rsid w:val="004E64B1"/>
    <w:rsid w:val="004F4854"/>
    <w:rsid w:val="004F6300"/>
    <w:rsid w:val="00501218"/>
    <w:rsid w:val="00505B48"/>
    <w:rsid w:val="00517429"/>
    <w:rsid w:val="00522223"/>
    <w:rsid w:val="00525C06"/>
    <w:rsid w:val="00531E73"/>
    <w:rsid w:val="005365C8"/>
    <w:rsid w:val="00541C7F"/>
    <w:rsid w:val="0056439E"/>
    <w:rsid w:val="0056468C"/>
    <w:rsid w:val="00570CEC"/>
    <w:rsid w:val="00582C49"/>
    <w:rsid w:val="00586144"/>
    <w:rsid w:val="005A309C"/>
    <w:rsid w:val="005A6B6C"/>
    <w:rsid w:val="005C6909"/>
    <w:rsid w:val="005D2B26"/>
    <w:rsid w:val="005E0F03"/>
    <w:rsid w:val="0062056A"/>
    <w:rsid w:val="006273D5"/>
    <w:rsid w:val="0063096B"/>
    <w:rsid w:val="00632420"/>
    <w:rsid w:val="00633534"/>
    <w:rsid w:val="00645D7A"/>
    <w:rsid w:val="00654A35"/>
    <w:rsid w:val="0065737A"/>
    <w:rsid w:val="006A22DA"/>
    <w:rsid w:val="006B04F4"/>
    <w:rsid w:val="006B1DC4"/>
    <w:rsid w:val="006B6667"/>
    <w:rsid w:val="006C1F01"/>
    <w:rsid w:val="006F615D"/>
    <w:rsid w:val="00714C88"/>
    <w:rsid w:val="007278AA"/>
    <w:rsid w:val="0073048C"/>
    <w:rsid w:val="00742243"/>
    <w:rsid w:val="007516BD"/>
    <w:rsid w:val="00760079"/>
    <w:rsid w:val="00763B14"/>
    <w:rsid w:val="007662D2"/>
    <w:rsid w:val="00771E5A"/>
    <w:rsid w:val="00772A0B"/>
    <w:rsid w:val="00774089"/>
    <w:rsid w:val="00781BA8"/>
    <w:rsid w:val="007821E9"/>
    <w:rsid w:val="007912EF"/>
    <w:rsid w:val="00793230"/>
    <w:rsid w:val="007C0F9C"/>
    <w:rsid w:val="007C2AA6"/>
    <w:rsid w:val="007D2000"/>
    <w:rsid w:val="007D4A96"/>
    <w:rsid w:val="007F228B"/>
    <w:rsid w:val="007F618F"/>
    <w:rsid w:val="00800669"/>
    <w:rsid w:val="00822100"/>
    <w:rsid w:val="00832531"/>
    <w:rsid w:val="008347C6"/>
    <w:rsid w:val="008428CF"/>
    <w:rsid w:val="00843823"/>
    <w:rsid w:val="00850453"/>
    <w:rsid w:val="00850979"/>
    <w:rsid w:val="0087566E"/>
    <w:rsid w:val="008802B5"/>
    <w:rsid w:val="008A776A"/>
    <w:rsid w:val="008B364F"/>
    <w:rsid w:val="008B5B72"/>
    <w:rsid w:val="008C0136"/>
    <w:rsid w:val="008E2BA4"/>
    <w:rsid w:val="008E3AF4"/>
    <w:rsid w:val="00916B70"/>
    <w:rsid w:val="009243FE"/>
    <w:rsid w:val="009345B7"/>
    <w:rsid w:val="00946899"/>
    <w:rsid w:val="009476A3"/>
    <w:rsid w:val="009505F6"/>
    <w:rsid w:val="00973B8F"/>
    <w:rsid w:val="00975F2C"/>
    <w:rsid w:val="00981A27"/>
    <w:rsid w:val="00991456"/>
    <w:rsid w:val="00994AD1"/>
    <w:rsid w:val="009B575F"/>
    <w:rsid w:val="009D3D4D"/>
    <w:rsid w:val="009D52CA"/>
    <w:rsid w:val="009D667D"/>
    <w:rsid w:val="009E6FFB"/>
    <w:rsid w:val="00A1701B"/>
    <w:rsid w:val="00A23B0A"/>
    <w:rsid w:val="00A25CDD"/>
    <w:rsid w:val="00A31535"/>
    <w:rsid w:val="00A34E9A"/>
    <w:rsid w:val="00A37CC6"/>
    <w:rsid w:val="00A40D6D"/>
    <w:rsid w:val="00A45865"/>
    <w:rsid w:val="00A52180"/>
    <w:rsid w:val="00A56317"/>
    <w:rsid w:val="00A6194A"/>
    <w:rsid w:val="00A65354"/>
    <w:rsid w:val="00A66371"/>
    <w:rsid w:val="00A667C9"/>
    <w:rsid w:val="00A8034C"/>
    <w:rsid w:val="00A814EF"/>
    <w:rsid w:val="00A947FD"/>
    <w:rsid w:val="00AA7178"/>
    <w:rsid w:val="00AD6555"/>
    <w:rsid w:val="00AD6983"/>
    <w:rsid w:val="00AE2C04"/>
    <w:rsid w:val="00AF1809"/>
    <w:rsid w:val="00B119E9"/>
    <w:rsid w:val="00B23D6E"/>
    <w:rsid w:val="00B57A8E"/>
    <w:rsid w:val="00B65BCE"/>
    <w:rsid w:val="00BA102E"/>
    <w:rsid w:val="00BA4162"/>
    <w:rsid w:val="00BA644C"/>
    <w:rsid w:val="00BE2103"/>
    <w:rsid w:val="00BE4939"/>
    <w:rsid w:val="00C010F6"/>
    <w:rsid w:val="00C17385"/>
    <w:rsid w:val="00C17CDE"/>
    <w:rsid w:val="00C24B2B"/>
    <w:rsid w:val="00C24C34"/>
    <w:rsid w:val="00C333D7"/>
    <w:rsid w:val="00C430F1"/>
    <w:rsid w:val="00C56684"/>
    <w:rsid w:val="00C80FD7"/>
    <w:rsid w:val="00C9127E"/>
    <w:rsid w:val="00C93DD7"/>
    <w:rsid w:val="00CA5FEF"/>
    <w:rsid w:val="00CA653B"/>
    <w:rsid w:val="00CC1FC9"/>
    <w:rsid w:val="00CC57D6"/>
    <w:rsid w:val="00CC5D99"/>
    <w:rsid w:val="00CD438B"/>
    <w:rsid w:val="00CD7171"/>
    <w:rsid w:val="00CE4334"/>
    <w:rsid w:val="00CE73FF"/>
    <w:rsid w:val="00CF36F3"/>
    <w:rsid w:val="00CF5964"/>
    <w:rsid w:val="00D25572"/>
    <w:rsid w:val="00D51BA8"/>
    <w:rsid w:val="00D53CB8"/>
    <w:rsid w:val="00D658BA"/>
    <w:rsid w:val="00D76B49"/>
    <w:rsid w:val="00D8331F"/>
    <w:rsid w:val="00DD0751"/>
    <w:rsid w:val="00DD7B2B"/>
    <w:rsid w:val="00DE64A6"/>
    <w:rsid w:val="00E174E5"/>
    <w:rsid w:val="00E20CCF"/>
    <w:rsid w:val="00E30733"/>
    <w:rsid w:val="00E477E3"/>
    <w:rsid w:val="00E53DC6"/>
    <w:rsid w:val="00E876D5"/>
    <w:rsid w:val="00E87BB2"/>
    <w:rsid w:val="00EA382A"/>
    <w:rsid w:val="00EB2AB4"/>
    <w:rsid w:val="00EB463E"/>
    <w:rsid w:val="00EC1178"/>
    <w:rsid w:val="00EC2B5E"/>
    <w:rsid w:val="00EF24FD"/>
    <w:rsid w:val="00EF61A5"/>
    <w:rsid w:val="00F010FB"/>
    <w:rsid w:val="00F039CD"/>
    <w:rsid w:val="00F435C1"/>
    <w:rsid w:val="00F52AC8"/>
    <w:rsid w:val="00F63DB2"/>
    <w:rsid w:val="00F704A8"/>
    <w:rsid w:val="00F72C80"/>
    <w:rsid w:val="00F73BC5"/>
    <w:rsid w:val="00F9145A"/>
    <w:rsid w:val="00FA6F2D"/>
    <w:rsid w:val="00FD6877"/>
    <w:rsid w:val="00FD721D"/>
    <w:rsid w:val="00FD755A"/>
    <w:rsid w:val="00FE4BF9"/>
    <w:rsid w:val="00FF1B53"/>
    <w:rsid w:val="00FF717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F4"/>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3AF4"/>
    <w:rPr>
      <w:color w:val="0000FF"/>
      <w:u w:val="single"/>
    </w:rPr>
  </w:style>
  <w:style w:type="paragraph" w:customStyle="1" w:styleId="Normal1">
    <w:name w:val="Normal1"/>
    <w:uiPriority w:val="99"/>
    <w:rsid w:val="008E3AF4"/>
    <w:pPr>
      <w:widowControl w:val="0"/>
      <w:spacing w:line="360" w:lineRule="auto"/>
      <w:ind w:firstLine="720"/>
      <w:jc w:val="both"/>
    </w:pPr>
    <w:rPr>
      <w:rFonts w:ascii="Times New Roman" w:eastAsia="Times New Roman" w:hAnsi="Times New Roman"/>
      <w:sz w:val="28"/>
      <w:szCs w:val="28"/>
      <w:lang w:val="ru-RU" w:eastAsia="ru-RU"/>
    </w:rPr>
  </w:style>
  <w:style w:type="paragraph" w:styleId="ListParagraph">
    <w:name w:val="List Paragraph"/>
    <w:basedOn w:val="Normal"/>
    <w:uiPriority w:val="99"/>
    <w:qFormat/>
    <w:rsid w:val="008E3AF4"/>
    <w:pPr>
      <w:spacing w:after="200" w:line="276" w:lineRule="auto"/>
      <w:ind w:left="720"/>
    </w:pPr>
    <w:rPr>
      <w:rFonts w:ascii="Calibri" w:eastAsia="Calibri" w:hAnsi="Calibri" w:cs="Calibri"/>
      <w:sz w:val="22"/>
      <w:szCs w:val="22"/>
      <w:lang w:eastAsia="en-US"/>
    </w:rPr>
  </w:style>
  <w:style w:type="character" w:customStyle="1" w:styleId="hps">
    <w:name w:val="hps"/>
    <w:uiPriority w:val="99"/>
    <w:rsid w:val="008E3AF4"/>
  </w:style>
  <w:style w:type="paragraph" w:customStyle="1" w:styleId="1">
    <w:name w:val="Знак1 Знак Знак Знак Знак Знак Знак Знак Знак Знак Знак Знак Знак Знак Знак Знак Знак Знак Знак Знак"/>
    <w:basedOn w:val="Normal"/>
    <w:uiPriority w:val="99"/>
    <w:rsid w:val="000B048E"/>
    <w:rPr>
      <w:rFonts w:ascii="Verdana" w:hAnsi="Verdana" w:cs="Verdana"/>
      <w:sz w:val="20"/>
      <w:szCs w:val="20"/>
      <w:lang w:eastAsia="en-US"/>
    </w:rPr>
  </w:style>
  <w:style w:type="paragraph" w:styleId="Header">
    <w:name w:val="header"/>
    <w:basedOn w:val="Normal"/>
    <w:link w:val="HeaderChar"/>
    <w:uiPriority w:val="99"/>
    <w:rsid w:val="00FD721D"/>
    <w:pPr>
      <w:tabs>
        <w:tab w:val="center" w:pos="4677"/>
        <w:tab w:val="right" w:pos="9355"/>
      </w:tabs>
    </w:pPr>
  </w:style>
  <w:style w:type="character" w:customStyle="1" w:styleId="HeaderChar">
    <w:name w:val="Header Char"/>
    <w:basedOn w:val="DefaultParagraphFont"/>
    <w:link w:val="Header"/>
    <w:uiPriority w:val="99"/>
    <w:semiHidden/>
    <w:locked/>
    <w:rsid w:val="00CD7171"/>
    <w:rPr>
      <w:rFonts w:ascii="Times New Roman" w:hAnsi="Times New Roman" w:cs="Times New Roman"/>
      <w:sz w:val="28"/>
      <w:szCs w:val="28"/>
      <w:lang w:val="uk-UA"/>
    </w:rPr>
  </w:style>
  <w:style w:type="paragraph" w:styleId="Footer">
    <w:name w:val="footer"/>
    <w:basedOn w:val="Normal"/>
    <w:link w:val="FooterChar"/>
    <w:uiPriority w:val="99"/>
    <w:rsid w:val="00FD721D"/>
    <w:pPr>
      <w:tabs>
        <w:tab w:val="center" w:pos="4677"/>
        <w:tab w:val="right" w:pos="9355"/>
      </w:tabs>
    </w:pPr>
  </w:style>
  <w:style w:type="character" w:customStyle="1" w:styleId="FooterChar">
    <w:name w:val="Footer Char"/>
    <w:basedOn w:val="DefaultParagraphFont"/>
    <w:link w:val="Footer"/>
    <w:uiPriority w:val="99"/>
    <w:semiHidden/>
    <w:locked/>
    <w:rsid w:val="00CD7171"/>
    <w:rPr>
      <w:rFonts w:ascii="Times New Roman" w:hAnsi="Times New Roman" w:cs="Times New Roman"/>
      <w:sz w:val="28"/>
      <w:szCs w:val="28"/>
      <w:lang w:val="uk-UA"/>
    </w:rPr>
  </w:style>
  <w:style w:type="paragraph" w:styleId="BalloonText">
    <w:name w:val="Balloon Text"/>
    <w:basedOn w:val="Normal"/>
    <w:link w:val="BalloonTextChar"/>
    <w:uiPriority w:val="99"/>
    <w:semiHidden/>
    <w:rsid w:val="00CC1F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FC9"/>
    <w:rPr>
      <w:rFonts w:ascii="Tahoma" w:hAnsi="Tahoma" w:cs="Tahoma"/>
      <w:sz w:val="16"/>
      <w:szCs w:val="16"/>
      <w:lang w:val="uk-UA"/>
    </w:rPr>
  </w:style>
  <w:style w:type="paragraph" w:styleId="DocumentMap">
    <w:name w:val="Document Map"/>
    <w:basedOn w:val="Normal"/>
    <w:link w:val="DocumentMapChar"/>
    <w:uiPriority w:val="99"/>
    <w:semiHidden/>
    <w:rsid w:val="00D53C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16B70"/>
    <w:rPr>
      <w:rFonts w:ascii="Times New Roman" w:hAnsi="Times New Roman" w:cs="Times New Roman"/>
      <w:sz w:val="2"/>
      <w:szCs w:val="2"/>
      <w:lang w:val="uk-UA"/>
    </w:rPr>
  </w:style>
  <w:style w:type="character" w:styleId="Emphasis">
    <w:name w:val="Emphasis"/>
    <w:basedOn w:val="DefaultParagraphFont"/>
    <w:uiPriority w:val="99"/>
    <w:qFormat/>
    <w:locked/>
    <w:rsid w:val="002F4FC9"/>
    <w:rPr>
      <w:i/>
      <w:iCs/>
    </w:rPr>
  </w:style>
</w:styles>
</file>

<file path=word/webSettings.xml><?xml version="1.0" encoding="utf-8"?>
<w:webSettings xmlns:r="http://schemas.openxmlformats.org/officeDocument/2006/relationships" xmlns:w="http://schemas.openxmlformats.org/wordprocessingml/2006/main">
  <w:divs>
    <w:div w:id="285700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doct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Pages>
  <Words>3421</Words>
  <Characters>1950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КОЛЕГИ</dc:title>
  <dc:subject/>
  <dc:creator>Пиня</dc:creator>
  <cp:keywords/>
  <dc:description/>
  <cp:lastModifiedBy>ДМИТРИЙ</cp:lastModifiedBy>
  <cp:revision>13</cp:revision>
  <dcterms:created xsi:type="dcterms:W3CDTF">2017-03-03T11:45:00Z</dcterms:created>
  <dcterms:modified xsi:type="dcterms:W3CDTF">2017-04-14T09:59:00Z</dcterms:modified>
</cp:coreProperties>
</file>